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232AA" w14:textId="38E7F408" w:rsidR="00171D36" w:rsidRPr="0026304A" w:rsidRDefault="00B7426D" w:rsidP="0026304A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Ministru kabineta noteikumu projekta </w:t>
      </w:r>
      <w:r w:rsidRPr="0026304A">
        <w:rPr>
          <w:rFonts w:ascii="Times New Roman" w:hAnsi="Times New Roman" w:cs="Times New Roman"/>
          <w:b/>
          <w:sz w:val="28"/>
          <w:szCs w:val="28"/>
        </w:rPr>
        <w:t>“</w:t>
      </w:r>
      <w:r w:rsidR="0026304A" w:rsidRPr="0026304A">
        <w:rPr>
          <w:rFonts w:ascii="Times New Roman" w:hAnsi="Times New Roman" w:cs="Times New Roman"/>
          <w:b/>
          <w:bCs/>
          <w:sz w:val="28"/>
          <w:szCs w:val="28"/>
        </w:rPr>
        <w:t xml:space="preserve">Grozījumi Ministru kabineta 2012.gada 9.oktobra noteikumos Nr.694 </w:t>
      </w:r>
      <w:r w:rsidR="0026304A" w:rsidRPr="0026304A">
        <w:rPr>
          <w:rFonts w:ascii="Times New Roman" w:hAnsi="Times New Roman" w:cs="Times New Roman"/>
          <w:b/>
          <w:sz w:val="28"/>
          <w:szCs w:val="28"/>
        </w:rPr>
        <w:t>“</w:t>
      </w:r>
      <w:r w:rsidR="0026304A" w:rsidRPr="0026304A">
        <w:rPr>
          <w:rFonts w:ascii="Times New Roman" w:hAnsi="Times New Roman" w:cs="Times New Roman"/>
          <w:b/>
          <w:bCs/>
          <w:sz w:val="28"/>
          <w:szCs w:val="28"/>
        </w:rPr>
        <w:t>Eiropas Ekonomikas zonas finanšu instrumenta un Norvēģijas finanšu instrumenta 2009.–2014.gada perioda vadības noteikumi”</w:t>
      </w:r>
      <w:r w:rsidR="00263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1FD" w:rsidRPr="00FA1208">
        <w:rPr>
          <w:rFonts w:ascii="Times New Roman" w:hAnsi="Times New Roman"/>
          <w:b/>
          <w:sz w:val="28"/>
          <w:szCs w:val="28"/>
        </w:rPr>
        <w:t>sākotnējās ietekmes novērtējuma ziņojums (anotācija)</w:t>
      </w:r>
    </w:p>
    <w:p w14:paraId="7F13D789" w14:textId="77777777" w:rsidR="008E588D" w:rsidRPr="008E588D" w:rsidRDefault="008E588D" w:rsidP="008E588D"/>
    <w:tbl>
      <w:tblPr>
        <w:tblpPr w:leftFromText="180" w:rightFromText="180" w:vertAnchor="text" w:horzAnchor="margin" w:tblpXSpec="center" w:tblpY="149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400"/>
        <w:gridCol w:w="5671"/>
      </w:tblGrid>
      <w:tr w:rsidR="008E588D" w:rsidRPr="00D748C7" w14:paraId="7DE5956B" w14:textId="77777777" w:rsidTr="006F54B2">
        <w:trPr>
          <w:trHeight w:val="419"/>
        </w:trPr>
        <w:tc>
          <w:tcPr>
            <w:tcW w:w="5000" w:type="pct"/>
            <w:gridSpan w:val="3"/>
            <w:vAlign w:val="center"/>
          </w:tcPr>
          <w:p w14:paraId="45A59F85" w14:textId="77777777" w:rsidR="008E588D" w:rsidRPr="00D748C7" w:rsidRDefault="008E588D" w:rsidP="006F54B2">
            <w:pPr>
              <w:pStyle w:val="naisnod"/>
              <w:spacing w:before="0" w:beforeAutospacing="0" w:after="0" w:afterAutospacing="0"/>
              <w:ind w:right="57"/>
              <w:jc w:val="center"/>
              <w:rPr>
                <w:b/>
                <w:sz w:val="26"/>
                <w:szCs w:val="26"/>
              </w:rPr>
            </w:pPr>
            <w:r w:rsidRPr="00D748C7">
              <w:rPr>
                <w:b/>
                <w:sz w:val="26"/>
                <w:szCs w:val="26"/>
              </w:rPr>
              <w:t>I. Tiesību akta projekta izstrādes nepieciešamība</w:t>
            </w:r>
          </w:p>
        </w:tc>
      </w:tr>
      <w:tr w:rsidR="008E588D" w:rsidRPr="00D748C7" w14:paraId="56B04814" w14:textId="77777777" w:rsidTr="006F54B2">
        <w:trPr>
          <w:trHeight w:val="980"/>
        </w:trPr>
        <w:tc>
          <w:tcPr>
            <w:tcW w:w="222" w:type="pct"/>
          </w:tcPr>
          <w:p w14:paraId="6BA21D7C" w14:textId="77777777" w:rsidR="008E588D" w:rsidRPr="00D748C7" w:rsidRDefault="008E588D" w:rsidP="006F54B2">
            <w:pPr>
              <w:pStyle w:val="naiskr"/>
              <w:tabs>
                <w:tab w:val="left" w:pos="3686"/>
              </w:tabs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1.</w:t>
            </w:r>
          </w:p>
        </w:tc>
        <w:tc>
          <w:tcPr>
            <w:tcW w:w="1791" w:type="pct"/>
          </w:tcPr>
          <w:p w14:paraId="45520260" w14:textId="77777777" w:rsidR="008E588D" w:rsidRPr="00D748C7" w:rsidRDefault="008E588D" w:rsidP="006F54B2">
            <w:pPr>
              <w:pStyle w:val="naiskr"/>
              <w:tabs>
                <w:tab w:val="left" w:pos="3686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Pamatojums</w:t>
            </w:r>
          </w:p>
          <w:p w14:paraId="7631FF1A" w14:textId="77777777" w:rsidR="008E588D" w:rsidRPr="00D748C7" w:rsidRDefault="008E588D" w:rsidP="006F54B2">
            <w:pPr>
              <w:tabs>
                <w:tab w:val="left" w:pos="3686"/>
              </w:tabs>
              <w:rPr>
                <w:sz w:val="26"/>
                <w:szCs w:val="26"/>
              </w:rPr>
            </w:pPr>
          </w:p>
        </w:tc>
        <w:tc>
          <w:tcPr>
            <w:tcW w:w="2987" w:type="pct"/>
          </w:tcPr>
          <w:p w14:paraId="0C23DBB4" w14:textId="2F7A1381" w:rsidR="008E588D" w:rsidRPr="00210AC4" w:rsidRDefault="008E588D" w:rsidP="00497A7D">
            <w:pPr>
              <w:tabs>
                <w:tab w:val="left" w:pos="368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Eiropas Ekonomikas zonas finanšu instrumenta un Norvēģijas finanšu instrumenta 2009.-2014.gada perioda vadības likuma 15.panta 1. un 2.punkts.</w:t>
            </w:r>
          </w:p>
        </w:tc>
      </w:tr>
      <w:tr w:rsidR="008E588D" w:rsidRPr="00D748C7" w14:paraId="75EE9142" w14:textId="77777777" w:rsidTr="006F54B2">
        <w:trPr>
          <w:trHeight w:val="472"/>
        </w:trPr>
        <w:tc>
          <w:tcPr>
            <w:tcW w:w="222" w:type="pct"/>
          </w:tcPr>
          <w:p w14:paraId="43CA103E" w14:textId="77777777" w:rsidR="008E588D" w:rsidRPr="00D748C7" w:rsidRDefault="008E588D" w:rsidP="006F54B2">
            <w:pPr>
              <w:pStyle w:val="naiskr"/>
              <w:tabs>
                <w:tab w:val="left" w:pos="3686"/>
              </w:tabs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2.</w:t>
            </w:r>
          </w:p>
        </w:tc>
        <w:tc>
          <w:tcPr>
            <w:tcW w:w="1791" w:type="pct"/>
          </w:tcPr>
          <w:p w14:paraId="39DDE05B" w14:textId="77777777" w:rsidR="008E588D" w:rsidRPr="00D748C7" w:rsidRDefault="008E588D" w:rsidP="006F54B2">
            <w:pPr>
              <w:pStyle w:val="naiskr"/>
              <w:tabs>
                <w:tab w:val="left" w:pos="170"/>
                <w:tab w:val="left" w:pos="3686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14:paraId="0FF4E7FE" w14:textId="77777777" w:rsidR="008E588D" w:rsidRPr="00D748C7" w:rsidRDefault="008E588D" w:rsidP="006F54B2">
            <w:pPr>
              <w:tabs>
                <w:tab w:val="left" w:pos="3686"/>
              </w:tabs>
              <w:ind w:firstLine="720"/>
              <w:rPr>
                <w:sz w:val="26"/>
                <w:szCs w:val="26"/>
              </w:rPr>
            </w:pPr>
          </w:p>
        </w:tc>
        <w:tc>
          <w:tcPr>
            <w:tcW w:w="2987" w:type="pct"/>
          </w:tcPr>
          <w:p w14:paraId="770E55D6" w14:textId="158B89A9" w:rsidR="00F368E4" w:rsidRPr="00662321" w:rsidRDefault="00F368E4" w:rsidP="00497A7D">
            <w:pPr>
              <w:tabs>
                <w:tab w:val="left" w:pos="423"/>
                <w:tab w:val="left" w:pos="3686"/>
                <w:tab w:val="left" w:pos="6444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>Finanšu mini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strija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 xml:space="preserve">, kā </w:t>
            </w:r>
            <w:r w:rsidRPr="009E5EE7">
              <w:rPr>
                <w:rFonts w:ascii="Times New Roman" w:eastAsia="Times New Roman" w:hAnsi="Times New Roman" w:cs="Times New Roman"/>
                <w:sz w:val="26"/>
                <w:szCs w:val="26"/>
              </w:rPr>
              <w:t>Eiropas Ekonomikas zonas finanšu instrumenta un Norvēģ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ijas finanšu instrumenta vadošā iestāde</w:t>
            </w:r>
            <w:r w:rsidRPr="009E5E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saņēma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E092E" w:rsidRPr="00662321"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  <w:r w:rsidR="000E092E" w:rsidRPr="00662321">
              <w:rPr>
                <w:rFonts w:ascii="Times New Roman" w:hAnsi="Times New Roman" w:cs="Times New Roman"/>
                <w:sz w:val="24"/>
                <w:szCs w:val="24"/>
              </w:rPr>
              <w:t xml:space="preserve"> sistēmā </w:t>
            </w:r>
            <w:proofErr w:type="spellStart"/>
            <w:r w:rsidR="000E092E" w:rsidRPr="00662321">
              <w:rPr>
                <w:rFonts w:ascii="Times New Roman" w:hAnsi="Times New Roman" w:cs="Times New Roman"/>
                <w:sz w:val="24"/>
                <w:szCs w:val="24"/>
              </w:rPr>
              <w:t>donorvalstu</w:t>
            </w:r>
            <w:proofErr w:type="spellEnd"/>
            <w:r w:rsidR="000E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>apstiprinātos Eiropas Ekonomikas zonas finanšu instrumenta un Norvēģijas finanšu instrumenta finansētā projekta LV01 „Tehniskās palīdzības fonds 2011.- 2017.gadam”</w:t>
            </w:r>
            <w:r w:rsidR="009622BA">
              <w:rPr>
                <w:rFonts w:ascii="Times New Roman" w:hAnsi="Times New Roman" w:cs="Times New Roman"/>
                <w:sz w:val="26"/>
                <w:szCs w:val="26"/>
              </w:rPr>
              <w:t xml:space="preserve"> un </w:t>
            </w:r>
            <w:r w:rsidR="00497A7D">
              <w:rPr>
                <w:rFonts w:ascii="Times New Roman" w:hAnsi="Times New Roman" w:cs="Times New Roman"/>
                <w:sz w:val="26"/>
                <w:szCs w:val="26"/>
              </w:rPr>
              <w:t>Nacionālā Bilaterālā fonda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 xml:space="preserve"> līguma grozījumus (turpmāk – Līguma grozījumi)</w:t>
            </w:r>
            <w:r w:rsidR="00CD6778">
              <w:rPr>
                <w:rFonts w:ascii="Times New Roman" w:hAnsi="Times New Roman" w:cs="Times New Roman"/>
                <w:sz w:val="26"/>
                <w:szCs w:val="26"/>
              </w:rPr>
              <w:t>, kas paredz pagarināt minētā projekta īstenošanas termiņ</w:t>
            </w:r>
            <w:r w:rsidR="00CD6778" w:rsidRPr="00662321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6623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B5E09" w:rsidRPr="006623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Pašreiz spēkā esošajos </w:t>
            </w:r>
            <w:r w:rsidRPr="006623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Ministru kabineta </w:t>
            </w:r>
            <w:r w:rsidRPr="006623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2012.gada 9.oktobra noteikumos Nr.694</w:t>
            </w:r>
            <w:r w:rsidRPr="006623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</w:t>
            </w:r>
            <w:r w:rsidRPr="006623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Eiropas Ekonomikas zonas finanšu instrumenta un Norvēģijas finanšu instrumenta 2009.–2014.gada perioda vadības noteikumi”</w:t>
            </w:r>
            <w:r w:rsidRPr="006623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(turpmāk – Noteikumi) ir noteikti termiņi,</w:t>
            </w:r>
            <w:r w:rsidR="00AB5E09" w:rsidRPr="006623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k</w:t>
            </w:r>
            <w:r w:rsidR="00CD6778" w:rsidRPr="00662321">
              <w:rPr>
                <w:rFonts w:ascii="Times New Roman" w:eastAsia="Calibri" w:hAnsi="Times New Roman" w:cs="Times New Roman"/>
                <w:sz w:val="26"/>
                <w:szCs w:val="26"/>
              </w:rPr>
              <w:t>ādi tie bija</w:t>
            </w:r>
            <w:r w:rsidRPr="006623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pirms Līguma grozījumiem. </w:t>
            </w:r>
          </w:p>
          <w:p w14:paraId="1502ED37" w14:textId="3B03D6D0" w:rsidR="009E5EE7" w:rsidRPr="009E5EE7" w:rsidRDefault="008E588D" w:rsidP="00497A7D">
            <w:pPr>
              <w:tabs>
                <w:tab w:val="left" w:pos="423"/>
                <w:tab w:val="left" w:pos="3686"/>
                <w:tab w:val="left" w:pos="6444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3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M</w:t>
            </w:r>
            <w:r w:rsidR="009E05B5" w:rsidRPr="006623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inistru kabineta</w:t>
            </w:r>
            <w:r w:rsidR="009E05B5" w:rsidRPr="009E5E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(turpmāk – MK)</w:t>
            </w:r>
            <w:r w:rsidRPr="009E5E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noteikumu projekt</w:t>
            </w:r>
            <w:r w:rsidR="009673CE" w:rsidRPr="009E5E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r w:rsidRPr="009E5EE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E5E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Grozījumi Ministru kabineta 2012.gada 9.oktobra noteikumos Nr.694 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9E5E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Eiropas Ekonomikas zonas finanšu instrumenta un Norvēģijas finanšu instrumenta 2009.–2014.gada perioda vadības noteikumi” (turpmāk – noteikumu projekts) </w:t>
            </w:r>
            <w:r w:rsidR="009673CE" w:rsidRPr="009E5EE7">
              <w:rPr>
                <w:rFonts w:ascii="Times New Roman" w:hAnsi="Times New Roman" w:cs="Times New Roman"/>
                <w:sz w:val="26"/>
                <w:szCs w:val="26"/>
              </w:rPr>
              <w:t>izstrādāts</w:t>
            </w:r>
            <w:r w:rsidR="008E06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78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06FA">
              <w:rPr>
                <w:rFonts w:ascii="Times New Roman" w:hAnsi="Times New Roman" w:cs="Times New Roman"/>
                <w:sz w:val="26"/>
                <w:szCs w:val="26"/>
              </w:rPr>
              <w:t>ņ</w:t>
            </w:r>
            <w:r w:rsidR="007365CA" w:rsidRPr="007365CA">
              <w:rPr>
                <w:rFonts w:ascii="Times New Roman" w:hAnsi="Times New Roman" w:cs="Times New Roman"/>
                <w:sz w:val="26"/>
                <w:szCs w:val="26"/>
              </w:rPr>
              <w:t xml:space="preserve">emot vērā, ka </w:t>
            </w:r>
            <w:r w:rsidR="008E06FA">
              <w:rPr>
                <w:rFonts w:ascii="Times New Roman" w:hAnsi="Times New Roman" w:cs="Times New Roman"/>
                <w:sz w:val="26"/>
                <w:szCs w:val="26"/>
              </w:rPr>
              <w:t>atbilstoši Līguma grozījumiem</w:t>
            </w:r>
            <w:r w:rsidR="008E06FA" w:rsidRPr="007365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65CA" w:rsidRPr="007365CA">
              <w:rPr>
                <w:rFonts w:ascii="Times New Roman" w:hAnsi="Times New Roman" w:cs="Times New Roman"/>
                <w:sz w:val="26"/>
                <w:szCs w:val="26"/>
              </w:rPr>
              <w:t>tiek pagarināti aktivitāšu īstenošanas termiņi</w:t>
            </w:r>
            <w:r w:rsidR="005A30F5">
              <w:rPr>
                <w:rFonts w:ascii="Times New Roman" w:hAnsi="Times New Roman" w:cs="Times New Roman"/>
                <w:sz w:val="26"/>
                <w:szCs w:val="26"/>
              </w:rPr>
              <w:t xml:space="preserve"> un</w:t>
            </w:r>
            <w:r w:rsidR="009621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1DB0">
              <w:rPr>
                <w:rFonts w:ascii="Times New Roman" w:hAnsi="Times New Roman" w:cs="Times New Roman"/>
                <w:sz w:val="26"/>
                <w:szCs w:val="26"/>
              </w:rPr>
              <w:t xml:space="preserve">līdz ar to </w:t>
            </w:r>
            <w:r w:rsidR="007365CA" w:rsidRPr="007365CA">
              <w:rPr>
                <w:rFonts w:ascii="Times New Roman" w:hAnsi="Times New Roman" w:cs="Times New Roman"/>
                <w:sz w:val="26"/>
                <w:szCs w:val="26"/>
              </w:rPr>
              <w:t xml:space="preserve">arī noslēguma pārskata iesniegšanas termiņš. </w:t>
            </w:r>
            <w:r w:rsidR="00FB4D3A">
              <w:rPr>
                <w:rFonts w:ascii="Times New Roman" w:hAnsi="Times New Roman" w:cs="Times New Roman"/>
                <w:sz w:val="26"/>
                <w:szCs w:val="26"/>
              </w:rPr>
              <w:t xml:space="preserve">MK noteikumu projekta mērķis ir nodrošināt, lai </w:t>
            </w:r>
            <w:r w:rsidR="00FB4D3A" w:rsidRPr="009E5EE7">
              <w:rPr>
                <w:rFonts w:ascii="Times New Roman" w:hAnsi="Times New Roman" w:cs="Times New Roman"/>
                <w:sz w:val="26"/>
                <w:szCs w:val="26"/>
              </w:rPr>
              <w:t>Tehniskās palīdzības fonda un Nacionālā bilaterālā fonda aktivitātes</w:t>
            </w:r>
            <w:r w:rsidR="00FB4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3CE" w:rsidRPr="009E5EE7">
              <w:rPr>
                <w:rFonts w:ascii="Times New Roman" w:hAnsi="Times New Roman" w:cs="Times New Roman"/>
                <w:sz w:val="26"/>
                <w:szCs w:val="26"/>
              </w:rPr>
              <w:t>varētu tikt īstenotas atbilstoši Līguma grozījumiem</w:t>
            </w:r>
            <w:r w:rsidR="00FB4D3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līdz ar to </w:t>
            </w:r>
            <w:r w:rsidR="000E5B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Noteikumos </w:t>
            </w:r>
            <w:r w:rsidR="009673CE"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>ir nepieciešams veikt grozījumus.</w:t>
            </w:r>
            <w:r w:rsidR="00CD677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621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Ņemot vērā </w:t>
            </w: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>Līguma grozījum</w:t>
            </w:r>
            <w:r w:rsidR="00962121">
              <w:rPr>
                <w:rFonts w:ascii="Times New Roman" w:eastAsia="Calibri" w:hAnsi="Times New Roman" w:cs="Times New Roman"/>
                <w:sz w:val="26"/>
                <w:szCs w:val="26"/>
              </w:rPr>
              <w:t>us</w:t>
            </w:r>
            <w:r w:rsidR="001D0F3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MK noteikumu projekts paredz Noteikumos:</w:t>
            </w:r>
          </w:p>
          <w:p w14:paraId="2C5323DC" w14:textId="2F62AC00" w:rsidR="009E5EE7" w:rsidRPr="009E5EE7" w:rsidRDefault="009E5EE7" w:rsidP="009E3A56">
            <w:pPr>
              <w:pStyle w:val="ListParagraph"/>
              <w:numPr>
                <w:ilvl w:val="0"/>
                <w:numId w:val="40"/>
              </w:numPr>
              <w:tabs>
                <w:tab w:val="left" w:pos="423"/>
                <w:tab w:val="left" w:pos="3686"/>
                <w:tab w:val="left" w:pos="6444"/>
              </w:tabs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pagarināt 38.1.apakšpunktā noteikto aktivitātes īstenošanas un izdevumu </w:t>
            </w:r>
            <w:proofErr w:type="spellStart"/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attiecināmības</w:t>
            </w:r>
            <w:proofErr w:type="spellEnd"/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termiņu no 2017.gada 31.decembra līdz 2018.gada 31.augustam;</w:t>
            </w:r>
          </w:p>
          <w:p w14:paraId="0C937056" w14:textId="10A2AD0F" w:rsidR="009E5EE7" w:rsidRPr="009E5EE7" w:rsidRDefault="009E5EE7" w:rsidP="009E3A56">
            <w:pPr>
              <w:pStyle w:val="ListParagraph"/>
              <w:numPr>
                <w:ilvl w:val="0"/>
                <w:numId w:val="40"/>
              </w:numPr>
              <w:tabs>
                <w:tab w:val="left" w:pos="423"/>
                <w:tab w:val="left" w:pos="3686"/>
                <w:tab w:val="left" w:pos="6444"/>
              </w:tabs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pagarināt 38.2. apakšpunktā noteikto aktivitātes īstenošanas un izdevumu </w:t>
            </w:r>
            <w:proofErr w:type="spellStart"/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>attiecināmības</w:t>
            </w:r>
            <w:proofErr w:type="spellEnd"/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termiņu no 2017.gada 31.oktobra  līdz 2018.gada 30.aprīlim;</w:t>
            </w:r>
          </w:p>
          <w:p w14:paraId="0F495CAD" w14:textId="01CD5E9B" w:rsidR="009E5EE7" w:rsidRPr="009E5EE7" w:rsidRDefault="009E5EE7" w:rsidP="009E3A56">
            <w:pPr>
              <w:pStyle w:val="ListParagraph"/>
              <w:numPr>
                <w:ilvl w:val="0"/>
                <w:numId w:val="40"/>
              </w:numPr>
              <w:tabs>
                <w:tab w:val="left" w:pos="423"/>
                <w:tab w:val="left" w:pos="3686"/>
                <w:tab w:val="left" w:pos="6444"/>
              </w:tabs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>pagarināt 45.4. apakšpunktā noteikto termiņu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kurā Finanšu ministrija sagatavo un iesniedz  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 xml:space="preserve">tehniskās palīdzības noslēguma pārskatu, no 2018.gada 31.janvāra līdz </w:t>
            </w: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>2018.gada 20.septembrim;</w:t>
            </w:r>
          </w:p>
          <w:p w14:paraId="5B08A6A9" w14:textId="69DDCC05" w:rsidR="008E588D" w:rsidRPr="009E5EE7" w:rsidRDefault="009E5EE7" w:rsidP="009E3A56">
            <w:pPr>
              <w:pStyle w:val="ListParagraph"/>
              <w:numPr>
                <w:ilvl w:val="0"/>
                <w:numId w:val="40"/>
              </w:numPr>
              <w:tabs>
                <w:tab w:val="left" w:pos="423"/>
                <w:tab w:val="left" w:pos="3686"/>
                <w:tab w:val="left" w:pos="6444"/>
              </w:tabs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>pagarināt 46.4. apakšpunktā noteikto termiņu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E5E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kurā </w:t>
            </w: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>sertifikācijas iestāde iesniedz Finanšu instrumenta birojā noslēguma pārskatu, no 2018.gada 15.marta līdz 2018.gada 15.novembrim.</w:t>
            </w:r>
          </w:p>
        </w:tc>
      </w:tr>
      <w:tr w:rsidR="008E588D" w:rsidRPr="00D748C7" w14:paraId="1DD3652B" w14:textId="77777777" w:rsidTr="006F54B2">
        <w:trPr>
          <w:trHeight w:val="476"/>
        </w:trPr>
        <w:tc>
          <w:tcPr>
            <w:tcW w:w="222" w:type="pct"/>
          </w:tcPr>
          <w:p w14:paraId="5C479872" w14:textId="77777777" w:rsidR="008E588D" w:rsidRPr="00D748C7" w:rsidRDefault="008E588D" w:rsidP="006F54B2">
            <w:pPr>
              <w:pStyle w:val="naiskr"/>
              <w:tabs>
                <w:tab w:val="left" w:pos="3686"/>
              </w:tabs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791" w:type="pct"/>
          </w:tcPr>
          <w:p w14:paraId="41B036D7" w14:textId="77777777" w:rsidR="008E588D" w:rsidRPr="00D748C7" w:rsidRDefault="008E588D" w:rsidP="006F54B2">
            <w:pPr>
              <w:pStyle w:val="naiskr"/>
              <w:tabs>
                <w:tab w:val="left" w:pos="3686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2987" w:type="pct"/>
          </w:tcPr>
          <w:p w14:paraId="20349F63" w14:textId="77777777" w:rsidR="008E588D" w:rsidRPr="009E5EE7" w:rsidRDefault="008E588D" w:rsidP="006F54B2">
            <w:pPr>
              <w:tabs>
                <w:tab w:val="left" w:pos="3686"/>
              </w:tabs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EE7">
              <w:rPr>
                <w:rFonts w:ascii="Times New Roman" w:hAnsi="Times New Roman" w:cs="Times New Roman"/>
                <w:sz w:val="26"/>
                <w:szCs w:val="26"/>
              </w:rPr>
              <w:t>Finanšu ministrija un Valsts kase</w:t>
            </w:r>
          </w:p>
        </w:tc>
      </w:tr>
      <w:tr w:rsidR="008E588D" w:rsidRPr="00D748C7" w14:paraId="678CCDB8" w14:textId="77777777" w:rsidTr="006F54B2">
        <w:tc>
          <w:tcPr>
            <w:tcW w:w="222" w:type="pct"/>
          </w:tcPr>
          <w:p w14:paraId="51DCF20B" w14:textId="77777777" w:rsidR="008E588D" w:rsidRPr="00D748C7" w:rsidRDefault="008E588D" w:rsidP="006F54B2">
            <w:pPr>
              <w:pStyle w:val="naiskr"/>
              <w:tabs>
                <w:tab w:val="left" w:pos="3686"/>
              </w:tabs>
              <w:spacing w:before="0" w:beforeAutospacing="0" w:after="0" w:afterAutospacing="0"/>
              <w:ind w:right="57"/>
              <w:jc w:val="center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4.</w:t>
            </w:r>
          </w:p>
        </w:tc>
        <w:tc>
          <w:tcPr>
            <w:tcW w:w="1791" w:type="pct"/>
          </w:tcPr>
          <w:p w14:paraId="243E7E84" w14:textId="77777777" w:rsidR="008E588D" w:rsidRPr="00D748C7" w:rsidRDefault="008E588D" w:rsidP="006F54B2">
            <w:pPr>
              <w:pStyle w:val="naiskr"/>
              <w:tabs>
                <w:tab w:val="left" w:pos="3686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Cita informācija</w:t>
            </w:r>
          </w:p>
        </w:tc>
        <w:tc>
          <w:tcPr>
            <w:tcW w:w="2987" w:type="pct"/>
          </w:tcPr>
          <w:p w14:paraId="0C8864B9" w14:textId="77777777" w:rsidR="008E588D" w:rsidRPr="009E5EE7" w:rsidRDefault="008E588D" w:rsidP="006F54B2">
            <w:pPr>
              <w:pStyle w:val="naiskr"/>
              <w:tabs>
                <w:tab w:val="left" w:pos="3686"/>
              </w:tabs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9E5EE7">
              <w:rPr>
                <w:sz w:val="26"/>
                <w:szCs w:val="26"/>
              </w:rPr>
              <w:t>Nav.</w:t>
            </w:r>
          </w:p>
        </w:tc>
      </w:tr>
    </w:tbl>
    <w:p w14:paraId="1FBCF4BF" w14:textId="77777777" w:rsidR="008E588D" w:rsidRPr="00D748C7" w:rsidRDefault="008E588D" w:rsidP="008E588D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26"/>
        <w:gridCol w:w="3402"/>
        <w:gridCol w:w="5528"/>
      </w:tblGrid>
      <w:tr w:rsidR="008E588D" w:rsidRPr="00D748C7" w14:paraId="227668C7" w14:textId="77777777" w:rsidTr="006F54B2">
        <w:tc>
          <w:tcPr>
            <w:tcW w:w="9356" w:type="dxa"/>
            <w:gridSpan w:val="3"/>
          </w:tcPr>
          <w:p w14:paraId="2F060241" w14:textId="77777777" w:rsidR="008E588D" w:rsidRPr="00F93185" w:rsidRDefault="008E588D" w:rsidP="006F54B2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3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II. Tiesību akta projekta ietekme uz sabiedrību, tautsaimniecības attīstību</w:t>
            </w:r>
          </w:p>
          <w:p w14:paraId="14913A4D" w14:textId="77777777" w:rsidR="008E588D" w:rsidRPr="00F93185" w:rsidRDefault="008E588D" w:rsidP="006F54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31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 administratīvo slogu</w:t>
            </w:r>
          </w:p>
        </w:tc>
      </w:tr>
      <w:tr w:rsidR="008E588D" w:rsidRPr="00D748C7" w14:paraId="0D1ECB4F" w14:textId="77777777" w:rsidTr="006F54B2">
        <w:tc>
          <w:tcPr>
            <w:tcW w:w="426" w:type="dxa"/>
          </w:tcPr>
          <w:p w14:paraId="339E54BD" w14:textId="77777777" w:rsidR="008E588D" w:rsidRPr="00F93185" w:rsidRDefault="008E588D" w:rsidP="006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18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5C25A436" w14:textId="77777777" w:rsidR="008E588D" w:rsidRPr="00F93185" w:rsidRDefault="008E588D" w:rsidP="006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31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Sabiedrības </w:t>
            </w:r>
            <w:proofErr w:type="spellStart"/>
            <w:r w:rsidRPr="00F93185">
              <w:rPr>
                <w:rFonts w:ascii="Times New Roman" w:eastAsia="Times New Roman" w:hAnsi="Times New Roman" w:cs="Times New Roman"/>
                <w:sz w:val="26"/>
                <w:szCs w:val="26"/>
              </w:rPr>
              <w:t>mērķgrupas</w:t>
            </w:r>
            <w:proofErr w:type="spellEnd"/>
            <w:r w:rsidRPr="00F93185">
              <w:rPr>
                <w:rFonts w:ascii="Times New Roman" w:eastAsia="Times New Roman" w:hAnsi="Times New Roman" w:cs="Times New Roman"/>
                <w:sz w:val="26"/>
                <w:szCs w:val="26"/>
              </w:rPr>
              <w:t>, kuras tiesiskais regulējums ietekmē vai varētu ietekmēt</w:t>
            </w:r>
          </w:p>
        </w:tc>
        <w:tc>
          <w:tcPr>
            <w:tcW w:w="5528" w:type="dxa"/>
          </w:tcPr>
          <w:p w14:paraId="2B198562" w14:textId="01111C1C" w:rsidR="008E588D" w:rsidRPr="00F93185" w:rsidRDefault="008E588D" w:rsidP="00F9378A">
            <w:pPr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3185">
              <w:rPr>
                <w:rFonts w:ascii="Times New Roman" w:hAnsi="Times New Roman" w:cs="Times New Roman"/>
                <w:sz w:val="26"/>
                <w:szCs w:val="26"/>
              </w:rPr>
              <w:t>Līdzfinansējuma saņēmēji,  sertifikācijas iestāde</w:t>
            </w:r>
            <w:r w:rsidR="00F24B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588D" w:rsidRPr="00D748C7" w14:paraId="24210B4A" w14:textId="77777777" w:rsidTr="006F54B2">
        <w:tc>
          <w:tcPr>
            <w:tcW w:w="426" w:type="dxa"/>
          </w:tcPr>
          <w:p w14:paraId="716A4CD8" w14:textId="77777777" w:rsidR="008E588D" w:rsidRPr="00D748C7" w:rsidRDefault="008E588D" w:rsidP="006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C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14:paraId="1612EEAF" w14:textId="77777777" w:rsidR="008E588D" w:rsidRPr="00D748C7" w:rsidRDefault="008E588D" w:rsidP="006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C7">
              <w:rPr>
                <w:rFonts w:ascii="Times New Roman" w:eastAsia="Times New Roman" w:hAnsi="Times New Roman" w:cs="Times New Roman"/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528" w:type="dxa"/>
          </w:tcPr>
          <w:p w14:paraId="6F5B7EEC" w14:textId="794AFEC5" w:rsidR="00C75AB7" w:rsidRPr="00497A7D" w:rsidRDefault="008E588D" w:rsidP="00C75AB7">
            <w:pPr>
              <w:shd w:val="clear" w:color="auto" w:fill="FFFFFF"/>
              <w:jc w:val="both"/>
            </w:pPr>
            <w:r w:rsidRPr="00E611FD">
              <w:rPr>
                <w:rFonts w:ascii="Times New Roman" w:hAnsi="Times New Roman" w:cs="Times New Roman"/>
                <w:sz w:val="26"/>
                <w:szCs w:val="26"/>
              </w:rPr>
              <w:t xml:space="preserve">Ņemot vērā plānotos grozījumus Noteikumos, tiesiskais regulējums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ļaus</w:t>
            </w:r>
            <w:r w:rsidR="005A3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3FFA" w:rsidRPr="009E5EE7">
              <w:rPr>
                <w:rFonts w:ascii="Times New Roman" w:hAnsi="Times New Roman" w:cs="Times New Roman"/>
                <w:sz w:val="26"/>
                <w:szCs w:val="26"/>
              </w:rPr>
              <w:t>Tehniskās palīdzības fonda un Nacionālā bilaterālā fonda aktivitātes</w:t>
            </w:r>
            <w:r w:rsidR="005A3FFA">
              <w:rPr>
                <w:rFonts w:ascii="Times New Roman" w:hAnsi="Times New Roman" w:cs="Times New Roman"/>
                <w:sz w:val="26"/>
                <w:szCs w:val="26"/>
              </w:rPr>
              <w:t xml:space="preserve"> īstenot</w:t>
            </w:r>
            <w:r w:rsidR="005A3FFA" w:rsidRPr="009E5EE7">
              <w:rPr>
                <w:rFonts w:ascii="Times New Roman" w:hAnsi="Times New Roman" w:cs="Times New Roman"/>
                <w:sz w:val="26"/>
                <w:szCs w:val="26"/>
              </w:rPr>
              <w:t xml:space="preserve"> atbilstoši Līguma grozījumiem</w:t>
            </w:r>
            <w:r w:rsidR="00F24B1F" w:rsidRPr="00AB5E09">
              <w:rPr>
                <w:rFonts w:ascii="Times New Roman" w:hAnsi="Times New Roman" w:cs="Times New Roman"/>
                <w:sz w:val="26"/>
                <w:szCs w:val="26"/>
              </w:rPr>
              <w:t xml:space="preserve">, t.i., </w:t>
            </w:r>
            <w:r w:rsidR="000053A5" w:rsidRPr="00AB5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4102" w:rsidRPr="00AB5E09">
              <w:rPr>
                <w:rFonts w:ascii="Times New Roman" w:hAnsi="Times New Roman" w:cs="Times New Roman"/>
                <w:sz w:val="26"/>
                <w:szCs w:val="26"/>
              </w:rPr>
              <w:t xml:space="preserve">ilgāku laika periodu, </w:t>
            </w:r>
            <w:r w:rsidR="001378AF" w:rsidRPr="00662321">
              <w:rPr>
                <w:rFonts w:ascii="Times New Roman" w:hAnsi="Times New Roman" w:cs="Times New Roman"/>
                <w:sz w:val="26"/>
                <w:szCs w:val="26"/>
              </w:rPr>
              <w:t>tādējādi nodrošinot uzraudzību pār donorvalstu pagarinātajām programmām, kā arī veicinot pieredzes apmaiņu starp donorvalstīm iekšējā audita jomā</w:t>
            </w:r>
            <w:r w:rsidR="000E092E" w:rsidRPr="00662321">
              <w:rPr>
                <w:rFonts w:ascii="Times New Roman" w:hAnsi="Times New Roman" w:cs="Times New Roman"/>
                <w:sz w:val="26"/>
                <w:szCs w:val="26"/>
              </w:rPr>
              <w:t xml:space="preserve"> un bila</w:t>
            </w:r>
            <w:r w:rsidR="001378AF" w:rsidRPr="0066232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CD6778" w:rsidRPr="00662321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1378AF" w:rsidRPr="00662321">
              <w:rPr>
                <w:rFonts w:ascii="Times New Roman" w:hAnsi="Times New Roman" w:cs="Times New Roman"/>
                <w:sz w:val="26"/>
                <w:szCs w:val="26"/>
              </w:rPr>
              <w:t>rālo sadarbību</w:t>
            </w:r>
            <w:r w:rsidR="00B506A7" w:rsidRPr="00662321">
              <w:rPr>
                <w:rFonts w:ascii="Times New Roman" w:hAnsi="Times New Roman" w:cs="Times New Roman"/>
                <w:sz w:val="26"/>
                <w:szCs w:val="26"/>
              </w:rPr>
              <w:t xml:space="preserve"> starp Eiropas Ziemeļvalstīm un Baltijas valstīm.</w:t>
            </w:r>
          </w:p>
        </w:tc>
      </w:tr>
      <w:tr w:rsidR="008E588D" w:rsidRPr="00D748C7" w14:paraId="6CBC0DB7" w14:textId="77777777" w:rsidTr="006F54B2">
        <w:tc>
          <w:tcPr>
            <w:tcW w:w="426" w:type="dxa"/>
          </w:tcPr>
          <w:p w14:paraId="22BACA8F" w14:textId="77777777" w:rsidR="008E588D" w:rsidRPr="00D748C7" w:rsidRDefault="008E588D" w:rsidP="006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C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14:paraId="72F99E06" w14:textId="77777777" w:rsidR="008E588D" w:rsidRPr="00D748C7" w:rsidRDefault="008E588D" w:rsidP="006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C7">
              <w:rPr>
                <w:rFonts w:ascii="Times New Roman" w:eastAsia="Times New Roman" w:hAnsi="Times New Roman" w:cs="Times New Roman"/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528" w:type="dxa"/>
          </w:tcPr>
          <w:p w14:paraId="6D30305B" w14:textId="77777777" w:rsidR="008E588D" w:rsidRPr="00D748C7" w:rsidRDefault="008E588D" w:rsidP="006F5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Projekts šo jomu neskar. </w:t>
            </w:r>
          </w:p>
        </w:tc>
      </w:tr>
      <w:tr w:rsidR="008E588D" w:rsidRPr="00D748C7" w14:paraId="6A94762F" w14:textId="77777777" w:rsidTr="006F54B2">
        <w:tc>
          <w:tcPr>
            <w:tcW w:w="426" w:type="dxa"/>
          </w:tcPr>
          <w:p w14:paraId="05670CA9" w14:textId="77777777" w:rsidR="008E588D" w:rsidRPr="00D748C7" w:rsidRDefault="008E588D" w:rsidP="006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C7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14:paraId="5D5D6784" w14:textId="77777777" w:rsidR="008E588D" w:rsidRPr="00D748C7" w:rsidRDefault="008E588D" w:rsidP="006F54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C7">
              <w:rPr>
                <w:rFonts w:ascii="Times New Roman" w:eastAsia="Times New Roman" w:hAnsi="Times New Roman" w:cs="Times New Roman"/>
                <w:sz w:val="26"/>
                <w:szCs w:val="26"/>
              </w:rPr>
              <w:t>Cita informācija</w:t>
            </w:r>
          </w:p>
        </w:tc>
        <w:tc>
          <w:tcPr>
            <w:tcW w:w="5528" w:type="dxa"/>
          </w:tcPr>
          <w:p w14:paraId="63590EAA" w14:textId="77777777" w:rsidR="008E588D" w:rsidRPr="00D748C7" w:rsidRDefault="008E588D" w:rsidP="006F54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C7">
              <w:rPr>
                <w:rFonts w:ascii="Times New Roman" w:hAnsi="Times New Roman" w:cs="Times New Roman"/>
                <w:sz w:val="26"/>
                <w:szCs w:val="26"/>
              </w:rPr>
              <w:t>Nav</w:t>
            </w:r>
          </w:p>
        </w:tc>
      </w:tr>
    </w:tbl>
    <w:p w14:paraId="5C86CE87" w14:textId="77777777" w:rsidR="008E588D" w:rsidRDefault="008E588D" w:rsidP="008E5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48C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927"/>
        <w:gridCol w:w="5720"/>
      </w:tblGrid>
      <w:tr w:rsidR="008E588D" w:rsidRPr="000A0263" w14:paraId="3CC275A7" w14:textId="77777777" w:rsidTr="006F54B2">
        <w:trPr>
          <w:trHeight w:val="421"/>
          <w:jc w:val="center"/>
        </w:trPr>
        <w:tc>
          <w:tcPr>
            <w:tcW w:w="9381" w:type="dxa"/>
            <w:gridSpan w:val="3"/>
            <w:vAlign w:val="center"/>
          </w:tcPr>
          <w:p w14:paraId="3AADE8A3" w14:textId="77777777" w:rsidR="008E588D" w:rsidRPr="000A0263" w:rsidRDefault="008E588D" w:rsidP="006F54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8E588D" w:rsidRPr="000A0263" w14:paraId="747C8909" w14:textId="77777777" w:rsidTr="006F54B2">
        <w:trPr>
          <w:trHeight w:val="553"/>
          <w:jc w:val="center"/>
        </w:trPr>
        <w:tc>
          <w:tcPr>
            <w:tcW w:w="734" w:type="dxa"/>
          </w:tcPr>
          <w:p w14:paraId="0B28699A" w14:textId="77777777" w:rsidR="008E588D" w:rsidRPr="000A0263" w:rsidRDefault="008E588D" w:rsidP="006F54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14:paraId="2867FBEF" w14:textId="77777777" w:rsidR="008E588D" w:rsidRPr="000A0263" w:rsidRDefault="008E588D" w:rsidP="006F54B2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720" w:type="dxa"/>
          </w:tcPr>
          <w:p w14:paraId="3838C223" w14:textId="4B1ABF79" w:rsidR="008E588D" w:rsidRPr="009E05B5" w:rsidRDefault="008E588D" w:rsidP="00CD67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8E4">
              <w:rPr>
                <w:rFonts w:ascii="Times New Roman" w:hAnsi="Times New Roman" w:cs="Times New Roman"/>
                <w:sz w:val="26"/>
                <w:szCs w:val="26"/>
              </w:rPr>
              <w:t xml:space="preserve">Sabiedrības pārstāvji varēja līdzdarboties MK noteikumu izstrādē, sniedzot atzinumu par to pēc noteikumu projekta izsludināšanas Valsts sekretāru sanāksmē. Turklāt noteikumu projekts </w:t>
            </w:r>
            <w:r w:rsidR="008851BB" w:rsidRPr="00F368E4">
              <w:rPr>
                <w:rFonts w:ascii="Times New Roman" w:hAnsi="Times New Roman" w:cs="Times New Roman"/>
                <w:sz w:val="26"/>
                <w:szCs w:val="26"/>
              </w:rPr>
              <w:t>tik</w:t>
            </w:r>
            <w:r w:rsidR="008851BB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8851BB" w:rsidRPr="00F36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8E4">
              <w:rPr>
                <w:rFonts w:ascii="Times New Roman" w:hAnsi="Times New Roman" w:cs="Times New Roman"/>
                <w:sz w:val="26"/>
                <w:szCs w:val="26"/>
              </w:rPr>
              <w:t>publicēts tīmekļa vietnē www.fm.gov.lv sadaļā sabiedrības līdzdalība un tīmekļa vietnē</w:t>
            </w:r>
            <w:r w:rsidRPr="009E05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="00F368E4" w:rsidRPr="00F368E4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www.eeagrants.lv</w:t>
              </w:r>
            </w:hyperlink>
            <w:r w:rsidR="00F36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88D" w:rsidRPr="000A0263" w14:paraId="663AA8A7" w14:textId="77777777" w:rsidTr="006F54B2">
        <w:trPr>
          <w:trHeight w:val="339"/>
          <w:jc w:val="center"/>
        </w:trPr>
        <w:tc>
          <w:tcPr>
            <w:tcW w:w="734" w:type="dxa"/>
          </w:tcPr>
          <w:p w14:paraId="68A213AE" w14:textId="77777777" w:rsidR="008E588D" w:rsidRPr="000A0263" w:rsidRDefault="008E588D" w:rsidP="006F54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7" w:type="dxa"/>
          </w:tcPr>
          <w:p w14:paraId="2CD9EC54" w14:textId="77777777" w:rsidR="008E588D" w:rsidRPr="000A0263" w:rsidRDefault="008E588D" w:rsidP="006F54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720" w:type="dxa"/>
          </w:tcPr>
          <w:p w14:paraId="3F4C1E7E" w14:textId="77777777" w:rsidR="008E588D" w:rsidRPr="009E05B5" w:rsidRDefault="008E588D" w:rsidP="006F54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05B5">
              <w:rPr>
                <w:rFonts w:ascii="Times New Roman" w:hAnsi="Times New Roman" w:cs="Times New Roman"/>
                <w:sz w:val="26"/>
                <w:szCs w:val="26"/>
              </w:rPr>
              <w:t>MK noteikumu projekts šo jomu neskar.</w:t>
            </w:r>
          </w:p>
        </w:tc>
      </w:tr>
      <w:tr w:rsidR="008E588D" w:rsidRPr="000A0263" w14:paraId="566A5F6E" w14:textId="77777777" w:rsidTr="006F54B2">
        <w:trPr>
          <w:trHeight w:val="476"/>
          <w:jc w:val="center"/>
        </w:trPr>
        <w:tc>
          <w:tcPr>
            <w:tcW w:w="734" w:type="dxa"/>
          </w:tcPr>
          <w:p w14:paraId="7365098C" w14:textId="77777777" w:rsidR="008E588D" w:rsidRPr="000A0263" w:rsidRDefault="008E588D" w:rsidP="006F54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14:paraId="062C3BDF" w14:textId="77777777" w:rsidR="008E588D" w:rsidRPr="000A0263" w:rsidRDefault="008E588D" w:rsidP="006F54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720" w:type="dxa"/>
          </w:tcPr>
          <w:p w14:paraId="6A017ECD" w14:textId="77777777" w:rsidR="008E588D" w:rsidRPr="000A0263" w:rsidRDefault="008E588D" w:rsidP="006F54B2">
            <w:pPr>
              <w:shd w:val="clear" w:color="auto" w:fill="FFFFFF"/>
              <w:tabs>
                <w:tab w:val="left" w:pos="878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208">
              <w:rPr>
                <w:rFonts w:ascii="Times New Roman" w:hAnsi="Times New Roman" w:cs="Times New Roman"/>
                <w:sz w:val="24"/>
                <w:szCs w:val="24"/>
              </w:rPr>
              <w:t>MK noteikumu projekts šo jomu neskar.</w:t>
            </w:r>
          </w:p>
        </w:tc>
      </w:tr>
      <w:tr w:rsidR="008E588D" w:rsidRPr="000A0263" w14:paraId="1E5E8411" w14:textId="77777777" w:rsidTr="006F54B2">
        <w:trPr>
          <w:trHeight w:val="476"/>
          <w:jc w:val="center"/>
        </w:trPr>
        <w:tc>
          <w:tcPr>
            <w:tcW w:w="734" w:type="dxa"/>
          </w:tcPr>
          <w:p w14:paraId="49DBDA73" w14:textId="77777777" w:rsidR="008E588D" w:rsidRPr="000A0263" w:rsidRDefault="008E588D" w:rsidP="006F54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27" w:type="dxa"/>
          </w:tcPr>
          <w:p w14:paraId="12583F4D" w14:textId="77777777" w:rsidR="008E588D" w:rsidRPr="000A0263" w:rsidRDefault="008E588D" w:rsidP="006F54B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720" w:type="dxa"/>
          </w:tcPr>
          <w:p w14:paraId="5E81386D" w14:textId="77777777" w:rsidR="008E588D" w:rsidRPr="000A0263" w:rsidRDefault="008E588D" w:rsidP="006F54B2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63"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</w:tbl>
    <w:p w14:paraId="2AFD4B2E" w14:textId="77777777" w:rsidR="008E588D" w:rsidRDefault="008E588D" w:rsidP="008E5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39F6BB" w14:textId="77777777" w:rsidR="008E588D" w:rsidRPr="00D748C7" w:rsidRDefault="008E588D" w:rsidP="008E58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5700"/>
      </w:tblGrid>
      <w:tr w:rsidR="008E588D" w:rsidRPr="00D748C7" w14:paraId="6FB91587" w14:textId="77777777" w:rsidTr="006F54B2">
        <w:trPr>
          <w:trHeight w:val="381"/>
          <w:jc w:val="center"/>
        </w:trPr>
        <w:tc>
          <w:tcPr>
            <w:tcW w:w="9239" w:type="dxa"/>
            <w:gridSpan w:val="3"/>
            <w:vAlign w:val="center"/>
          </w:tcPr>
          <w:p w14:paraId="14BB47AB" w14:textId="77777777" w:rsidR="008E588D" w:rsidRPr="00D748C7" w:rsidRDefault="008E588D" w:rsidP="006F54B2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D748C7">
              <w:rPr>
                <w:b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E588D" w:rsidRPr="00D748C7" w14:paraId="15A676DA" w14:textId="77777777" w:rsidTr="006F54B2">
        <w:trPr>
          <w:trHeight w:val="427"/>
          <w:jc w:val="center"/>
        </w:trPr>
        <w:tc>
          <w:tcPr>
            <w:tcW w:w="562" w:type="dxa"/>
          </w:tcPr>
          <w:p w14:paraId="2A7BD4E7" w14:textId="77777777" w:rsidR="008E588D" w:rsidRPr="00D748C7" w:rsidRDefault="008E588D" w:rsidP="006F54B2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14:paraId="6BA37B4E" w14:textId="77777777" w:rsidR="008E588D" w:rsidRPr="0052262D" w:rsidRDefault="008E588D" w:rsidP="006F54B2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52262D">
              <w:rPr>
                <w:sz w:val="26"/>
                <w:szCs w:val="26"/>
              </w:rPr>
              <w:t>Projekta izpildē iesaistītās institūcijas</w:t>
            </w:r>
          </w:p>
        </w:tc>
        <w:tc>
          <w:tcPr>
            <w:tcW w:w="5700" w:type="dxa"/>
          </w:tcPr>
          <w:p w14:paraId="79BE53EC" w14:textId="674DBDC0" w:rsidR="008E588D" w:rsidRPr="0052262D" w:rsidRDefault="008E588D" w:rsidP="00373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262D">
              <w:rPr>
                <w:rFonts w:ascii="Times New Roman" w:hAnsi="Times New Roman" w:cs="Times New Roman"/>
                <w:sz w:val="26"/>
                <w:szCs w:val="26"/>
              </w:rPr>
              <w:t>Noteikumu projekta īstenošanā ir iesaistīta</w:t>
            </w:r>
            <w:r w:rsidR="001378AF" w:rsidRPr="0052262D">
              <w:rPr>
                <w:rFonts w:ascii="Times New Roman" w:hAnsi="Times New Roman" w:cs="Times New Roman"/>
                <w:sz w:val="26"/>
                <w:szCs w:val="26"/>
              </w:rPr>
              <w:t xml:space="preserve"> Finanšu ministrija, </w:t>
            </w:r>
            <w:r w:rsidRPr="0052262D">
              <w:rPr>
                <w:rFonts w:ascii="Times New Roman" w:hAnsi="Times New Roman" w:cs="Times New Roman"/>
                <w:sz w:val="26"/>
                <w:szCs w:val="26"/>
              </w:rPr>
              <w:t>Valsts kase kā sertifikācijas iestāde</w:t>
            </w:r>
            <w:r w:rsidR="00373408" w:rsidRPr="005226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588D" w:rsidRPr="00D748C7" w14:paraId="58CCFC26" w14:textId="77777777" w:rsidTr="006F54B2">
        <w:trPr>
          <w:trHeight w:val="463"/>
          <w:jc w:val="center"/>
        </w:trPr>
        <w:tc>
          <w:tcPr>
            <w:tcW w:w="562" w:type="dxa"/>
          </w:tcPr>
          <w:p w14:paraId="2E2A5540" w14:textId="77777777" w:rsidR="008E588D" w:rsidRPr="00D748C7" w:rsidRDefault="008E588D" w:rsidP="006F54B2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14:paraId="291539BD" w14:textId="77777777" w:rsidR="008E588D" w:rsidRPr="00D748C7" w:rsidRDefault="008E588D" w:rsidP="006F54B2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Projekta izpildes ietekme uz pār</w:t>
            </w:r>
            <w:r w:rsidRPr="00D748C7">
              <w:rPr>
                <w:sz w:val="26"/>
                <w:szCs w:val="26"/>
              </w:rPr>
              <w:softHyphen/>
              <w:t>valdes funkcijām un institucionālo struktūru.</w:t>
            </w:r>
          </w:p>
          <w:p w14:paraId="2E54D80F" w14:textId="77777777" w:rsidR="008E588D" w:rsidRPr="00D748C7" w:rsidRDefault="008E588D" w:rsidP="006F54B2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Jaunu institūciju izveide, esošu institūciju likvidācija vai reorga</w:t>
            </w:r>
            <w:r w:rsidRPr="00D748C7">
              <w:rPr>
                <w:sz w:val="26"/>
                <w:szCs w:val="26"/>
              </w:rPr>
              <w:softHyphen/>
              <w:t>nizācija, to ietekme uz institūcijas cilvēkresursiem.</w:t>
            </w:r>
          </w:p>
        </w:tc>
        <w:tc>
          <w:tcPr>
            <w:tcW w:w="5700" w:type="dxa"/>
          </w:tcPr>
          <w:p w14:paraId="07F18D78" w14:textId="77777777" w:rsidR="008E588D" w:rsidRPr="00D748C7" w:rsidRDefault="008E588D" w:rsidP="006F54B2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Noteikumu projektam nav ietekmes uz pārvaldes funkcijām un institucionālo struktūru.</w:t>
            </w:r>
          </w:p>
        </w:tc>
      </w:tr>
      <w:tr w:rsidR="008E588D" w:rsidRPr="00D748C7" w14:paraId="3C9E7A49" w14:textId="77777777" w:rsidTr="006F54B2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98D" w14:textId="77777777" w:rsidR="008E588D" w:rsidRPr="00D748C7" w:rsidRDefault="008E588D" w:rsidP="006F54B2">
            <w:pPr>
              <w:pStyle w:val="naisnod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7B4" w14:textId="77777777" w:rsidR="008E588D" w:rsidRPr="00D748C7" w:rsidRDefault="008E588D" w:rsidP="006F54B2">
            <w:pPr>
              <w:pStyle w:val="naisf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D748C7">
              <w:rPr>
                <w:sz w:val="26"/>
                <w:szCs w:val="26"/>
              </w:rPr>
              <w:t>Cita informācija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A4B" w14:textId="77777777" w:rsidR="008E588D" w:rsidRPr="00D748C7" w:rsidRDefault="008E588D" w:rsidP="006F54B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48C7">
              <w:rPr>
                <w:rFonts w:ascii="Times New Roman" w:hAnsi="Times New Roman" w:cs="Times New Roman"/>
                <w:sz w:val="26"/>
                <w:szCs w:val="26"/>
              </w:rPr>
              <w:t>Nav</w:t>
            </w:r>
          </w:p>
        </w:tc>
      </w:tr>
    </w:tbl>
    <w:p w14:paraId="26C61099" w14:textId="28DF72DA" w:rsidR="008E588D" w:rsidRPr="00D748C7" w:rsidRDefault="008E588D" w:rsidP="008E588D">
      <w:pPr>
        <w:pStyle w:val="naisf"/>
        <w:spacing w:after="0" w:afterAutospacing="0"/>
        <w:jc w:val="center"/>
        <w:rPr>
          <w:sz w:val="26"/>
          <w:szCs w:val="26"/>
        </w:rPr>
      </w:pPr>
      <w:r w:rsidRPr="00D748C7">
        <w:rPr>
          <w:sz w:val="26"/>
          <w:szCs w:val="26"/>
        </w:rPr>
        <w:t xml:space="preserve">Anotācijas III, </w:t>
      </w:r>
      <w:r w:rsidR="00BA4DCD">
        <w:rPr>
          <w:sz w:val="26"/>
          <w:szCs w:val="26"/>
        </w:rPr>
        <w:t xml:space="preserve">IV, </w:t>
      </w:r>
      <w:r w:rsidRPr="00D748C7">
        <w:rPr>
          <w:sz w:val="26"/>
          <w:szCs w:val="26"/>
        </w:rPr>
        <w:t>V</w:t>
      </w:r>
      <w:r>
        <w:rPr>
          <w:sz w:val="26"/>
          <w:szCs w:val="26"/>
        </w:rPr>
        <w:t xml:space="preserve"> </w:t>
      </w:r>
      <w:r w:rsidRPr="00D748C7">
        <w:rPr>
          <w:sz w:val="26"/>
          <w:szCs w:val="26"/>
        </w:rPr>
        <w:t>sadaļa - MK noteikumu projekts šīs jomas neskar.</w:t>
      </w:r>
    </w:p>
    <w:p w14:paraId="17777B67" w14:textId="77777777" w:rsidR="008E588D" w:rsidRPr="00FA1208" w:rsidRDefault="008E588D" w:rsidP="008E588D">
      <w:pPr>
        <w:pStyle w:val="naisf"/>
        <w:spacing w:before="0" w:beforeAutospacing="0" w:after="0" w:afterAutospacing="0"/>
      </w:pPr>
    </w:p>
    <w:p w14:paraId="5DC5CC46" w14:textId="77777777" w:rsidR="008E588D" w:rsidRDefault="008E588D" w:rsidP="008E588D">
      <w:pPr>
        <w:pStyle w:val="naisf"/>
        <w:spacing w:before="0" w:beforeAutospacing="0" w:after="0" w:afterAutospacing="0"/>
      </w:pPr>
    </w:p>
    <w:p w14:paraId="083A7991" w14:textId="77777777" w:rsidR="008E588D" w:rsidRDefault="008E588D" w:rsidP="008E588D">
      <w:pPr>
        <w:pStyle w:val="naisf"/>
        <w:spacing w:before="0" w:beforeAutospacing="0" w:after="0" w:afterAutospacing="0"/>
      </w:pPr>
    </w:p>
    <w:p w14:paraId="0C9B39AD" w14:textId="225E3B76" w:rsidR="007E36F0" w:rsidRPr="00175E4C" w:rsidRDefault="008E588D" w:rsidP="007E36F0">
      <w:pPr>
        <w:pStyle w:val="naisf"/>
        <w:spacing w:before="0" w:beforeAutospacing="0" w:after="0" w:afterAutospacing="0"/>
      </w:pPr>
      <w:r w:rsidRPr="00FA1208">
        <w:tab/>
      </w:r>
      <w:r w:rsidRPr="00FA1208">
        <w:tab/>
      </w:r>
      <w:r w:rsidRPr="00FA1208">
        <w:tab/>
      </w:r>
      <w:r w:rsidRPr="00FA1208">
        <w:tab/>
      </w:r>
      <w:r w:rsidRPr="00FA1208">
        <w:tab/>
      </w:r>
      <w:r w:rsidRPr="00FA1208">
        <w:tab/>
      </w:r>
    </w:p>
    <w:p w14:paraId="465664E0" w14:textId="7070756B" w:rsidR="008E588D" w:rsidRDefault="007E36F0" w:rsidP="008E588D">
      <w:pPr>
        <w:pStyle w:val="naisf"/>
        <w:spacing w:before="0" w:beforeAutospacing="0" w:after="0" w:afterAutospacing="0"/>
      </w:pPr>
      <w:r w:rsidRPr="00175E4C">
        <w:t>Finanšu ministr</w:t>
      </w:r>
      <w:r>
        <w:t>e</w:t>
      </w:r>
      <w:r w:rsidR="00F70166">
        <w:tab/>
      </w:r>
      <w:r w:rsidR="00F70166">
        <w:tab/>
      </w:r>
      <w:r w:rsidR="00F70166">
        <w:tab/>
      </w:r>
      <w:r w:rsidR="00F70166">
        <w:tab/>
      </w:r>
      <w:r w:rsidR="00F70166">
        <w:tab/>
      </w:r>
      <w:r w:rsidR="00F70166">
        <w:tab/>
      </w:r>
      <w:proofErr w:type="spellStart"/>
      <w:r w:rsidR="00F70166" w:rsidRPr="00F70166">
        <w:t>D.Reizniece</w:t>
      </w:r>
      <w:proofErr w:type="spellEnd"/>
      <w:r w:rsidR="00F70166" w:rsidRPr="00F70166">
        <w:t>-Ozola</w:t>
      </w:r>
    </w:p>
    <w:p w14:paraId="7B68BDDD" w14:textId="77777777" w:rsidR="008E588D" w:rsidRDefault="008E588D" w:rsidP="008E588D">
      <w:pPr>
        <w:pStyle w:val="naisf"/>
        <w:spacing w:before="0" w:beforeAutospacing="0" w:after="0" w:afterAutospacing="0"/>
      </w:pPr>
    </w:p>
    <w:p w14:paraId="7C48B4FA" w14:textId="77777777" w:rsidR="008E588D" w:rsidRDefault="008E588D" w:rsidP="008E588D">
      <w:pPr>
        <w:pStyle w:val="naisf"/>
        <w:spacing w:before="0" w:beforeAutospacing="0" w:after="0" w:afterAutospacing="0"/>
      </w:pPr>
    </w:p>
    <w:p w14:paraId="0C53D807" w14:textId="77777777" w:rsidR="008E588D" w:rsidRDefault="008E588D" w:rsidP="008E588D">
      <w:pPr>
        <w:pStyle w:val="naisf"/>
        <w:spacing w:before="0" w:beforeAutospacing="0" w:after="0" w:afterAutospacing="0"/>
      </w:pPr>
    </w:p>
    <w:p w14:paraId="07934C1A" w14:textId="77777777" w:rsidR="008E588D" w:rsidRDefault="008E588D" w:rsidP="008E588D">
      <w:pPr>
        <w:pStyle w:val="naisf"/>
        <w:spacing w:before="0" w:beforeAutospacing="0" w:after="0" w:afterAutospacing="0"/>
      </w:pPr>
    </w:p>
    <w:p w14:paraId="38DB46D4" w14:textId="77777777" w:rsidR="008E588D" w:rsidRDefault="008E588D" w:rsidP="008E588D">
      <w:pPr>
        <w:pStyle w:val="naisf"/>
        <w:spacing w:before="0" w:beforeAutospacing="0" w:after="0" w:afterAutospacing="0"/>
      </w:pPr>
    </w:p>
    <w:p w14:paraId="7709BA46" w14:textId="77777777" w:rsidR="008E588D" w:rsidRDefault="008E588D" w:rsidP="008E588D">
      <w:pPr>
        <w:pStyle w:val="naisf"/>
        <w:spacing w:before="0" w:beforeAutospacing="0" w:after="0" w:afterAutospacing="0"/>
      </w:pPr>
    </w:p>
    <w:p w14:paraId="4B3C17F3" w14:textId="55575AB5" w:rsidR="008E588D" w:rsidRPr="00FB4D3A" w:rsidRDefault="00F70166" w:rsidP="008E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8E588D" w:rsidRPr="00FB4D3A">
        <w:rPr>
          <w:rFonts w:ascii="Times New Roman" w:hAnsi="Times New Roman" w:cs="Times New Roman"/>
          <w:sz w:val="20"/>
          <w:szCs w:val="20"/>
        </w:rPr>
        <w:t>.0</w:t>
      </w:r>
      <w:r w:rsidR="00B53494">
        <w:rPr>
          <w:rFonts w:ascii="Times New Roman" w:hAnsi="Times New Roman" w:cs="Times New Roman"/>
          <w:sz w:val="20"/>
          <w:szCs w:val="20"/>
        </w:rPr>
        <w:t>9</w:t>
      </w:r>
      <w:r w:rsidR="008E588D" w:rsidRPr="00FB4D3A">
        <w:rPr>
          <w:rFonts w:ascii="Times New Roman" w:hAnsi="Times New Roman" w:cs="Times New Roman"/>
          <w:sz w:val="20"/>
          <w:szCs w:val="20"/>
        </w:rPr>
        <w:t>.2016 1</w:t>
      </w:r>
      <w:r w:rsidR="00DA3A12">
        <w:rPr>
          <w:rFonts w:ascii="Times New Roman" w:hAnsi="Times New Roman" w:cs="Times New Roman"/>
          <w:sz w:val="20"/>
          <w:szCs w:val="20"/>
        </w:rPr>
        <w:t>1:02</w:t>
      </w:r>
    </w:p>
    <w:p w14:paraId="5B6F9D51" w14:textId="3C8C711A" w:rsidR="008E588D" w:rsidRPr="00FB4D3A" w:rsidRDefault="0009537C" w:rsidP="008E588D">
      <w:pPr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F70166">
        <w:rPr>
          <w:rFonts w:ascii="Times New Roman" w:hAnsi="Times New Roman" w:cs="Times New Roman"/>
          <w:sz w:val="20"/>
          <w:szCs w:val="20"/>
        </w:rPr>
        <w:t>10</w:t>
      </w:r>
    </w:p>
    <w:p w14:paraId="63F316AC" w14:textId="7BC2F9BE" w:rsidR="008E588D" w:rsidRPr="00FB4D3A" w:rsidRDefault="00CA4594" w:rsidP="008E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J.Kapilova</w:t>
      </w:r>
      <w:proofErr w:type="spellEnd"/>
    </w:p>
    <w:p w14:paraId="7FB9B40D" w14:textId="77777777" w:rsidR="008E588D" w:rsidRPr="00FB4D3A" w:rsidRDefault="008E588D" w:rsidP="008E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A">
        <w:rPr>
          <w:rFonts w:ascii="Times New Roman" w:hAnsi="Times New Roman" w:cs="Times New Roman"/>
          <w:sz w:val="20"/>
          <w:szCs w:val="20"/>
        </w:rPr>
        <w:t>Finanšu ministrijas</w:t>
      </w:r>
    </w:p>
    <w:p w14:paraId="123D4253" w14:textId="77777777" w:rsidR="008E588D" w:rsidRPr="00FB4D3A" w:rsidRDefault="008E588D" w:rsidP="008E58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D3A">
        <w:rPr>
          <w:rFonts w:ascii="Times New Roman" w:hAnsi="Times New Roman"/>
          <w:sz w:val="20"/>
          <w:szCs w:val="20"/>
        </w:rPr>
        <w:t>Eiropas Savienības fondu vadības un kontroles departamenta</w:t>
      </w:r>
    </w:p>
    <w:p w14:paraId="53261755" w14:textId="77777777" w:rsidR="008E588D" w:rsidRPr="00FB4D3A" w:rsidRDefault="008E588D" w:rsidP="008E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A">
        <w:rPr>
          <w:rFonts w:ascii="Times New Roman" w:hAnsi="Times New Roman" w:cs="Times New Roman"/>
          <w:sz w:val="20"/>
          <w:szCs w:val="20"/>
        </w:rPr>
        <w:t>Eiropas Savienības fondu tiesiskā nodrošinājuma nodaļas</w:t>
      </w:r>
    </w:p>
    <w:p w14:paraId="775A0605" w14:textId="77777777" w:rsidR="008E588D" w:rsidRPr="00FB4D3A" w:rsidRDefault="008E588D" w:rsidP="008E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A">
        <w:rPr>
          <w:rFonts w:ascii="Times New Roman" w:hAnsi="Times New Roman" w:cs="Times New Roman"/>
          <w:sz w:val="20"/>
          <w:szCs w:val="20"/>
        </w:rPr>
        <w:t>juriskonsulte</w:t>
      </w:r>
    </w:p>
    <w:p w14:paraId="53A5EE78" w14:textId="46C64FD1" w:rsidR="008E588D" w:rsidRPr="00236887" w:rsidRDefault="007022BD" w:rsidP="008E5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2BD">
        <w:rPr>
          <w:rFonts w:ascii="Times New Roman" w:hAnsi="Times New Roman" w:cs="Times New Roman"/>
          <w:sz w:val="20"/>
          <w:szCs w:val="20"/>
        </w:rPr>
        <w:t>67083936</w:t>
      </w:r>
      <w:r w:rsidR="008E588D" w:rsidRPr="00FB4D3A">
        <w:rPr>
          <w:rFonts w:ascii="Times New Roman" w:hAnsi="Times New Roman" w:cs="Times New Roman"/>
          <w:sz w:val="20"/>
          <w:szCs w:val="20"/>
        </w:rPr>
        <w:t xml:space="preserve">, </w:t>
      </w:r>
      <w:r w:rsidR="001222F6">
        <w:rPr>
          <w:rFonts w:ascii="Times New Roman" w:hAnsi="Times New Roman" w:cs="Times New Roman"/>
          <w:sz w:val="20"/>
          <w:szCs w:val="20"/>
        </w:rPr>
        <w:t>jekaterina.kapilova</w:t>
      </w:r>
      <w:r w:rsidR="008E588D" w:rsidRPr="00FB4D3A">
        <w:rPr>
          <w:rFonts w:ascii="Times New Roman" w:hAnsi="Times New Roman" w:cs="Times New Roman"/>
          <w:sz w:val="20"/>
          <w:szCs w:val="20"/>
        </w:rPr>
        <w:t>@fm.gov.lv</w:t>
      </w:r>
    </w:p>
    <w:p w14:paraId="46937260" w14:textId="77777777" w:rsidR="008E588D" w:rsidRPr="008E588D" w:rsidRDefault="008E588D" w:rsidP="008E588D"/>
    <w:p w14:paraId="1A1B73B5" w14:textId="7A68CF10" w:rsidR="00016528" w:rsidRPr="00236887" w:rsidRDefault="00016528" w:rsidP="005D51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16528" w:rsidRPr="00236887" w:rsidSect="001C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3DDBD" w14:textId="77777777" w:rsidR="00982D2B" w:rsidRDefault="00982D2B" w:rsidP="004369B2">
      <w:pPr>
        <w:spacing w:after="0" w:line="240" w:lineRule="auto"/>
      </w:pPr>
      <w:r>
        <w:separator/>
      </w:r>
    </w:p>
  </w:endnote>
  <w:endnote w:type="continuationSeparator" w:id="0">
    <w:p w14:paraId="518777CE" w14:textId="77777777" w:rsidR="00982D2B" w:rsidRDefault="00982D2B" w:rsidP="004369B2">
      <w:pPr>
        <w:spacing w:after="0" w:line="240" w:lineRule="auto"/>
      </w:pPr>
      <w:r>
        <w:continuationSeparator/>
      </w:r>
    </w:p>
  </w:endnote>
  <w:endnote w:type="continuationNotice" w:id="1">
    <w:p w14:paraId="4556B39E" w14:textId="77777777" w:rsidR="00982D2B" w:rsidRDefault="00982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4C86" w14:textId="7236211E" w:rsidR="004E2E3F" w:rsidRPr="00EC687A" w:rsidRDefault="004E2E3F" w:rsidP="004E2E3F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EC687A">
      <w:rPr>
        <w:rFonts w:ascii="Times New Roman" w:hAnsi="Times New Roman" w:cs="Times New Roman"/>
        <w:sz w:val="18"/>
        <w:szCs w:val="18"/>
      </w:rPr>
      <w:t>FMAnot_</w:t>
    </w:r>
    <w:r w:rsidR="00F70166">
      <w:rPr>
        <w:rFonts w:ascii="Times New Roman" w:hAnsi="Times New Roman" w:cs="Times New Roman"/>
        <w:sz w:val="18"/>
        <w:szCs w:val="18"/>
      </w:rPr>
      <w:t>16</w:t>
    </w:r>
    <w:r w:rsidR="009A7EA0">
      <w:rPr>
        <w:rFonts w:ascii="Times New Roman" w:hAnsi="Times New Roman" w:cs="Times New Roman"/>
        <w:sz w:val="18"/>
        <w:szCs w:val="18"/>
      </w:rPr>
      <w:t>0916</w:t>
    </w:r>
    <w:r>
      <w:rPr>
        <w:rFonts w:ascii="Times New Roman" w:hAnsi="Times New Roman" w:cs="Times New Roman"/>
        <w:sz w:val="18"/>
        <w:szCs w:val="18"/>
      </w:rPr>
      <w:t>_TP</w:t>
    </w:r>
    <w:r w:rsidRPr="00EC687A">
      <w:rPr>
        <w:rFonts w:ascii="Times New Roman" w:hAnsi="Times New Roman" w:cs="Times New Roman"/>
        <w:sz w:val="18"/>
        <w:szCs w:val="18"/>
      </w:rPr>
      <w:t>_MK694</w:t>
    </w:r>
    <w:r>
      <w:rPr>
        <w:rFonts w:ascii="Times New Roman" w:hAnsi="Times New Roman" w:cs="Times New Roman"/>
        <w:sz w:val="18"/>
        <w:szCs w:val="18"/>
      </w:rPr>
      <w:t>_</w:t>
    </w:r>
    <w:r w:rsidRPr="00EC687A">
      <w:rPr>
        <w:rFonts w:ascii="Times New Roman" w:hAnsi="Times New Roman" w:cs="Times New Roman"/>
        <w:sz w:val="18"/>
        <w:szCs w:val="18"/>
      </w:rPr>
      <w:t xml:space="preserve">; Ministru kabineta noteikumu projekta </w:t>
    </w:r>
    <w:r w:rsidRPr="00EC687A">
      <w:rPr>
        <w:rFonts w:ascii="Times New Roman" w:hAnsi="Times New Roman" w:cs="Times New Roman"/>
        <w:bCs/>
        <w:sz w:val="18"/>
        <w:szCs w:val="18"/>
      </w:rPr>
      <w:t xml:space="preserve">Grozījumi Ministru kabineta 2012.gada 9.oktobra noteikumos Nr.694 </w:t>
    </w:r>
    <w:r w:rsidRPr="00EC687A">
      <w:rPr>
        <w:rFonts w:ascii="Times New Roman" w:hAnsi="Times New Roman" w:cs="Times New Roman"/>
        <w:sz w:val="18"/>
        <w:szCs w:val="18"/>
      </w:rPr>
      <w:t>“</w:t>
    </w:r>
    <w:r w:rsidRPr="00EC687A">
      <w:rPr>
        <w:rFonts w:ascii="Times New Roman" w:hAnsi="Times New Roman" w:cs="Times New Roman"/>
        <w:bCs/>
        <w:sz w:val="18"/>
        <w:szCs w:val="18"/>
      </w:rPr>
      <w:t>Eiropas Ekonomikas zonas finanšu instrumenta un Norvēģijas finanšu instrumenta 2009.–2014.gada perioda vadības noteikumi”</w:t>
    </w:r>
    <w:r w:rsidRPr="00EC687A">
      <w:rPr>
        <w:rFonts w:ascii="Times New Roman" w:hAnsi="Times New Roman" w:cs="Times New Roman"/>
        <w:sz w:val="18"/>
        <w:szCs w:val="18"/>
      </w:rPr>
      <w:t xml:space="preserve"> sākotnējās ietekmes novērtējuma ziņojums (anotācija)</w:t>
    </w:r>
  </w:p>
  <w:p w14:paraId="7EE8FEA8" w14:textId="3D552E42" w:rsidR="00E66647" w:rsidRPr="00C3198A" w:rsidRDefault="00E66647" w:rsidP="00CE48F9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90D4" w14:textId="5DBA4E7B" w:rsidR="00E649FD" w:rsidRPr="00EC687A" w:rsidRDefault="00E649FD" w:rsidP="00E649FD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EC687A">
      <w:rPr>
        <w:rFonts w:ascii="Times New Roman" w:hAnsi="Times New Roman" w:cs="Times New Roman"/>
        <w:sz w:val="18"/>
        <w:szCs w:val="18"/>
      </w:rPr>
      <w:t>FMAnot_</w:t>
    </w:r>
    <w:r w:rsidR="00F70166">
      <w:rPr>
        <w:rFonts w:ascii="Times New Roman" w:hAnsi="Times New Roman" w:cs="Times New Roman"/>
        <w:sz w:val="18"/>
        <w:szCs w:val="18"/>
      </w:rPr>
      <w:t>16</w:t>
    </w:r>
    <w:r w:rsidR="009A7EA0">
      <w:rPr>
        <w:rFonts w:ascii="Times New Roman" w:hAnsi="Times New Roman" w:cs="Times New Roman"/>
        <w:sz w:val="18"/>
        <w:szCs w:val="18"/>
      </w:rPr>
      <w:t>0916</w:t>
    </w:r>
    <w:r w:rsidR="00966535">
      <w:rPr>
        <w:rFonts w:ascii="Times New Roman" w:hAnsi="Times New Roman" w:cs="Times New Roman"/>
        <w:sz w:val="18"/>
        <w:szCs w:val="18"/>
      </w:rPr>
      <w:t>_</w:t>
    </w:r>
    <w:r w:rsidR="007923C2">
      <w:rPr>
        <w:rFonts w:ascii="Times New Roman" w:hAnsi="Times New Roman" w:cs="Times New Roman"/>
        <w:sz w:val="18"/>
        <w:szCs w:val="18"/>
      </w:rPr>
      <w:t>TP</w:t>
    </w:r>
    <w:r w:rsidRPr="00EC687A">
      <w:rPr>
        <w:rFonts w:ascii="Times New Roman" w:hAnsi="Times New Roman" w:cs="Times New Roman"/>
        <w:sz w:val="18"/>
        <w:szCs w:val="18"/>
      </w:rPr>
      <w:t>_MK694</w:t>
    </w:r>
    <w:r w:rsidR="008E588D">
      <w:rPr>
        <w:rFonts w:ascii="Times New Roman" w:hAnsi="Times New Roman" w:cs="Times New Roman"/>
        <w:sz w:val="18"/>
        <w:szCs w:val="18"/>
      </w:rPr>
      <w:t>_</w:t>
    </w:r>
    <w:r w:rsidRPr="00EC687A">
      <w:rPr>
        <w:rFonts w:ascii="Times New Roman" w:hAnsi="Times New Roman" w:cs="Times New Roman"/>
        <w:sz w:val="18"/>
        <w:szCs w:val="18"/>
      </w:rPr>
      <w:t xml:space="preserve">; Ministru kabineta noteikumu projekta </w:t>
    </w:r>
    <w:r w:rsidRPr="00EC687A">
      <w:rPr>
        <w:rFonts w:ascii="Times New Roman" w:hAnsi="Times New Roman" w:cs="Times New Roman"/>
        <w:bCs/>
        <w:sz w:val="18"/>
        <w:szCs w:val="18"/>
      </w:rPr>
      <w:t xml:space="preserve">Grozījumi Ministru kabineta 2012.gada 9.oktobra noteikumos Nr.694 </w:t>
    </w:r>
    <w:r w:rsidRPr="00EC687A">
      <w:rPr>
        <w:rFonts w:ascii="Times New Roman" w:hAnsi="Times New Roman" w:cs="Times New Roman"/>
        <w:sz w:val="18"/>
        <w:szCs w:val="18"/>
      </w:rPr>
      <w:t>“</w:t>
    </w:r>
    <w:r w:rsidRPr="00EC687A">
      <w:rPr>
        <w:rFonts w:ascii="Times New Roman" w:hAnsi="Times New Roman" w:cs="Times New Roman"/>
        <w:bCs/>
        <w:sz w:val="18"/>
        <w:szCs w:val="18"/>
      </w:rPr>
      <w:t>Eiropas Ekonomikas zonas finanšu instrumenta un Norvēģijas finanšu instrumenta 2009.–2014.gada perioda vadības noteikumi”</w:t>
    </w:r>
    <w:r w:rsidRPr="00EC687A">
      <w:rPr>
        <w:rFonts w:ascii="Times New Roman" w:hAnsi="Times New Roman" w:cs="Times New Roman"/>
        <w:sz w:val="18"/>
        <w:szCs w:val="18"/>
      </w:rPr>
      <w:t xml:space="preserve"> sākotnējās ietekmes novērtējuma ziņojums (anotācija)</w:t>
    </w:r>
  </w:p>
  <w:p w14:paraId="58B748C7" w14:textId="2EDD5A7F" w:rsidR="00E66647" w:rsidRPr="00C3198A" w:rsidRDefault="00E66647" w:rsidP="00D748C7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1F2D" w14:textId="30CF4979" w:rsidR="00E66647" w:rsidRPr="00EC687A" w:rsidRDefault="00E66647" w:rsidP="00D748C7">
    <w:pPr>
      <w:pStyle w:val="Footer"/>
      <w:jc w:val="both"/>
      <w:rPr>
        <w:rFonts w:ascii="Times New Roman" w:hAnsi="Times New Roman" w:cs="Times New Roman"/>
        <w:sz w:val="18"/>
        <w:szCs w:val="18"/>
      </w:rPr>
    </w:pPr>
    <w:r w:rsidRPr="00EC687A">
      <w:rPr>
        <w:rFonts w:ascii="Times New Roman" w:hAnsi="Times New Roman" w:cs="Times New Roman"/>
        <w:sz w:val="18"/>
        <w:szCs w:val="18"/>
      </w:rPr>
      <w:t>FMAnot_</w:t>
    </w:r>
    <w:r w:rsidR="00F70166">
      <w:rPr>
        <w:rFonts w:ascii="Times New Roman" w:hAnsi="Times New Roman" w:cs="Times New Roman"/>
        <w:sz w:val="18"/>
        <w:szCs w:val="18"/>
      </w:rPr>
      <w:t>16</w:t>
    </w:r>
    <w:r w:rsidR="009A7EA0">
      <w:rPr>
        <w:rFonts w:ascii="Times New Roman" w:hAnsi="Times New Roman" w:cs="Times New Roman"/>
        <w:sz w:val="18"/>
        <w:szCs w:val="18"/>
      </w:rPr>
      <w:t>0916</w:t>
    </w:r>
    <w:r w:rsidR="00966535">
      <w:rPr>
        <w:rFonts w:ascii="Times New Roman" w:hAnsi="Times New Roman" w:cs="Times New Roman"/>
        <w:sz w:val="18"/>
        <w:szCs w:val="18"/>
      </w:rPr>
      <w:t>_TP</w:t>
    </w:r>
    <w:r w:rsidRPr="00EC687A">
      <w:rPr>
        <w:rFonts w:ascii="Times New Roman" w:hAnsi="Times New Roman" w:cs="Times New Roman"/>
        <w:sz w:val="18"/>
        <w:szCs w:val="18"/>
      </w:rPr>
      <w:t>_MK</w:t>
    </w:r>
    <w:r w:rsidR="00EC687A" w:rsidRPr="00EC687A">
      <w:rPr>
        <w:rFonts w:ascii="Times New Roman" w:hAnsi="Times New Roman" w:cs="Times New Roman"/>
        <w:sz w:val="18"/>
        <w:szCs w:val="18"/>
      </w:rPr>
      <w:t>694</w:t>
    </w:r>
    <w:r w:rsidR="008E588D">
      <w:rPr>
        <w:rFonts w:ascii="Times New Roman" w:hAnsi="Times New Roman" w:cs="Times New Roman"/>
        <w:sz w:val="18"/>
        <w:szCs w:val="18"/>
      </w:rPr>
      <w:t>_</w:t>
    </w:r>
    <w:r w:rsidRPr="00EC687A">
      <w:rPr>
        <w:rFonts w:ascii="Times New Roman" w:hAnsi="Times New Roman" w:cs="Times New Roman"/>
        <w:sz w:val="18"/>
        <w:szCs w:val="18"/>
      </w:rPr>
      <w:t xml:space="preserve">; Ministru kabineta noteikumu projekta </w:t>
    </w:r>
    <w:r w:rsidR="00EC687A" w:rsidRPr="00EC687A">
      <w:rPr>
        <w:rFonts w:ascii="Times New Roman" w:hAnsi="Times New Roman" w:cs="Times New Roman"/>
        <w:bCs/>
        <w:sz w:val="18"/>
        <w:szCs w:val="18"/>
      </w:rPr>
      <w:t xml:space="preserve">Grozījumi Ministru kabineta 2012.gada 9.oktobra noteikumos Nr.694 </w:t>
    </w:r>
    <w:r w:rsidR="00EC687A" w:rsidRPr="00EC687A">
      <w:rPr>
        <w:rFonts w:ascii="Times New Roman" w:hAnsi="Times New Roman" w:cs="Times New Roman"/>
        <w:sz w:val="18"/>
        <w:szCs w:val="18"/>
      </w:rPr>
      <w:t>“</w:t>
    </w:r>
    <w:r w:rsidR="00EC687A" w:rsidRPr="00EC687A">
      <w:rPr>
        <w:rFonts w:ascii="Times New Roman" w:hAnsi="Times New Roman" w:cs="Times New Roman"/>
        <w:bCs/>
        <w:sz w:val="18"/>
        <w:szCs w:val="18"/>
      </w:rPr>
      <w:t>Eiropas Ekonomikas zonas finanšu instrumenta un Norvēģijas finanšu instrumenta 2009.–2014.gada perioda vadības noteikumi”</w:t>
    </w:r>
    <w:r w:rsidR="00EC687A" w:rsidRPr="00EC687A">
      <w:rPr>
        <w:rFonts w:ascii="Times New Roman" w:hAnsi="Times New Roman" w:cs="Times New Roman"/>
        <w:sz w:val="18"/>
        <w:szCs w:val="18"/>
      </w:rPr>
      <w:t xml:space="preserve"> </w:t>
    </w:r>
    <w:r w:rsidRPr="00EC687A">
      <w:rPr>
        <w:rFonts w:ascii="Times New Roman" w:hAnsi="Times New Roman" w:cs="Times New Roman"/>
        <w:sz w:val="18"/>
        <w:szCs w:val="18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C627" w14:textId="77777777" w:rsidR="00982D2B" w:rsidRDefault="00982D2B" w:rsidP="004369B2">
      <w:pPr>
        <w:spacing w:after="0" w:line="240" w:lineRule="auto"/>
      </w:pPr>
      <w:r>
        <w:separator/>
      </w:r>
    </w:p>
  </w:footnote>
  <w:footnote w:type="continuationSeparator" w:id="0">
    <w:p w14:paraId="6BDBB9A1" w14:textId="77777777" w:rsidR="00982D2B" w:rsidRDefault="00982D2B" w:rsidP="004369B2">
      <w:pPr>
        <w:spacing w:after="0" w:line="240" w:lineRule="auto"/>
      </w:pPr>
      <w:r>
        <w:continuationSeparator/>
      </w:r>
    </w:p>
  </w:footnote>
  <w:footnote w:type="continuationNotice" w:id="1">
    <w:p w14:paraId="6743E738" w14:textId="77777777" w:rsidR="00982D2B" w:rsidRDefault="00982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077439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3F753CF" w14:textId="112AFF33" w:rsidR="00E66647" w:rsidRPr="00171D36" w:rsidRDefault="00E66647" w:rsidP="008E588D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8250B5">
          <w:rPr>
            <w:rFonts w:ascii="Times New Roman" w:hAnsi="Times New Roman" w:cs="Times New Roman"/>
            <w:noProof/>
            <w:sz w:val="24"/>
          </w:rPr>
          <w:t>2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EDF1F2A" w14:textId="77777777" w:rsidR="00E66647" w:rsidRDefault="00E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052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0E6A5E9" w14:textId="1D847390" w:rsidR="00E66647" w:rsidRPr="00171D36" w:rsidRDefault="00E66647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171D36">
          <w:rPr>
            <w:rFonts w:ascii="Times New Roman" w:hAnsi="Times New Roman" w:cs="Times New Roman"/>
            <w:sz w:val="24"/>
          </w:rPr>
          <w:fldChar w:fldCharType="begin"/>
        </w:r>
        <w:r w:rsidRPr="00171D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1D36">
          <w:rPr>
            <w:rFonts w:ascii="Times New Roman" w:hAnsi="Times New Roman" w:cs="Times New Roman"/>
            <w:sz w:val="24"/>
          </w:rPr>
          <w:fldChar w:fldCharType="separate"/>
        </w:r>
        <w:r w:rsidR="008250B5">
          <w:rPr>
            <w:rFonts w:ascii="Times New Roman" w:hAnsi="Times New Roman" w:cs="Times New Roman"/>
            <w:noProof/>
            <w:sz w:val="24"/>
          </w:rPr>
          <w:t>3</w:t>
        </w:r>
        <w:r w:rsidRPr="00171D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D2BB5B5" w14:textId="77777777" w:rsidR="00E66647" w:rsidRDefault="00E666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F7FC" w14:textId="60FCEB25" w:rsidR="00E66647" w:rsidRDefault="00E66647" w:rsidP="00171D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5D"/>
    <w:multiLevelType w:val="hybridMultilevel"/>
    <w:tmpl w:val="DA18693A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643731"/>
    <w:multiLevelType w:val="hybridMultilevel"/>
    <w:tmpl w:val="0416FE72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058E4029"/>
    <w:multiLevelType w:val="hybridMultilevel"/>
    <w:tmpl w:val="72E8AFE8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950DE6"/>
    <w:multiLevelType w:val="hybridMultilevel"/>
    <w:tmpl w:val="D0D8693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F200C"/>
    <w:multiLevelType w:val="hybridMultilevel"/>
    <w:tmpl w:val="6692562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2155D21"/>
    <w:multiLevelType w:val="hybridMultilevel"/>
    <w:tmpl w:val="E50242A0"/>
    <w:lvl w:ilvl="0" w:tplc="0426000F">
      <w:start w:val="1"/>
      <w:numFmt w:val="decimal"/>
      <w:lvlText w:val="%1."/>
      <w:lvlJc w:val="left"/>
      <w:pPr>
        <w:ind w:left="870" w:hanging="360"/>
      </w:pPr>
    </w:lvl>
    <w:lvl w:ilvl="1" w:tplc="04260019" w:tentative="1">
      <w:start w:val="1"/>
      <w:numFmt w:val="lowerLetter"/>
      <w:lvlText w:val="%2."/>
      <w:lvlJc w:val="left"/>
      <w:pPr>
        <w:ind w:left="1590" w:hanging="360"/>
      </w:pPr>
    </w:lvl>
    <w:lvl w:ilvl="2" w:tplc="0426001B" w:tentative="1">
      <w:start w:val="1"/>
      <w:numFmt w:val="lowerRoman"/>
      <w:lvlText w:val="%3."/>
      <w:lvlJc w:val="right"/>
      <w:pPr>
        <w:ind w:left="2310" w:hanging="180"/>
      </w:pPr>
    </w:lvl>
    <w:lvl w:ilvl="3" w:tplc="0426000F" w:tentative="1">
      <w:start w:val="1"/>
      <w:numFmt w:val="decimal"/>
      <w:lvlText w:val="%4."/>
      <w:lvlJc w:val="left"/>
      <w:pPr>
        <w:ind w:left="3030" w:hanging="360"/>
      </w:pPr>
    </w:lvl>
    <w:lvl w:ilvl="4" w:tplc="04260019" w:tentative="1">
      <w:start w:val="1"/>
      <w:numFmt w:val="lowerLetter"/>
      <w:lvlText w:val="%5."/>
      <w:lvlJc w:val="left"/>
      <w:pPr>
        <w:ind w:left="3750" w:hanging="360"/>
      </w:pPr>
    </w:lvl>
    <w:lvl w:ilvl="5" w:tplc="0426001B" w:tentative="1">
      <w:start w:val="1"/>
      <w:numFmt w:val="lowerRoman"/>
      <w:lvlText w:val="%6."/>
      <w:lvlJc w:val="right"/>
      <w:pPr>
        <w:ind w:left="4470" w:hanging="180"/>
      </w:pPr>
    </w:lvl>
    <w:lvl w:ilvl="6" w:tplc="0426000F" w:tentative="1">
      <w:start w:val="1"/>
      <w:numFmt w:val="decimal"/>
      <w:lvlText w:val="%7."/>
      <w:lvlJc w:val="left"/>
      <w:pPr>
        <w:ind w:left="5190" w:hanging="360"/>
      </w:pPr>
    </w:lvl>
    <w:lvl w:ilvl="7" w:tplc="04260019" w:tentative="1">
      <w:start w:val="1"/>
      <w:numFmt w:val="lowerLetter"/>
      <w:lvlText w:val="%8."/>
      <w:lvlJc w:val="left"/>
      <w:pPr>
        <w:ind w:left="5910" w:hanging="360"/>
      </w:pPr>
    </w:lvl>
    <w:lvl w:ilvl="8" w:tplc="042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96975E7"/>
    <w:multiLevelType w:val="hybridMultilevel"/>
    <w:tmpl w:val="D88289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23CD3"/>
    <w:multiLevelType w:val="hybridMultilevel"/>
    <w:tmpl w:val="35788A42"/>
    <w:lvl w:ilvl="0" w:tplc="385A52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C621BAB"/>
    <w:multiLevelType w:val="multilevel"/>
    <w:tmpl w:val="0426001F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2" w:hanging="432"/>
      </w:pPr>
    </w:lvl>
    <w:lvl w:ilvl="2">
      <w:start w:val="1"/>
      <w:numFmt w:val="decimal"/>
      <w:lvlText w:val="%1.%2.%3."/>
      <w:lvlJc w:val="left"/>
      <w:pPr>
        <w:ind w:left="3634" w:hanging="504"/>
      </w:pPr>
    </w:lvl>
    <w:lvl w:ilvl="3">
      <w:start w:val="1"/>
      <w:numFmt w:val="decimal"/>
      <w:lvlText w:val="%1.%2.%3.%4."/>
      <w:lvlJc w:val="left"/>
      <w:pPr>
        <w:ind w:left="4138" w:hanging="648"/>
      </w:pPr>
    </w:lvl>
    <w:lvl w:ilvl="4">
      <w:start w:val="1"/>
      <w:numFmt w:val="decimal"/>
      <w:lvlText w:val="%1.%2.%3.%4.%5."/>
      <w:lvlJc w:val="left"/>
      <w:pPr>
        <w:ind w:left="4642" w:hanging="792"/>
      </w:pPr>
    </w:lvl>
    <w:lvl w:ilvl="5">
      <w:start w:val="1"/>
      <w:numFmt w:val="decimal"/>
      <w:lvlText w:val="%1.%2.%3.%4.%5.%6."/>
      <w:lvlJc w:val="left"/>
      <w:pPr>
        <w:ind w:left="5146" w:hanging="936"/>
      </w:pPr>
    </w:lvl>
    <w:lvl w:ilvl="6">
      <w:start w:val="1"/>
      <w:numFmt w:val="decimal"/>
      <w:lvlText w:val="%1.%2.%3.%4.%5.%6.%7."/>
      <w:lvlJc w:val="left"/>
      <w:pPr>
        <w:ind w:left="5650" w:hanging="1080"/>
      </w:pPr>
    </w:lvl>
    <w:lvl w:ilvl="7">
      <w:start w:val="1"/>
      <w:numFmt w:val="decimal"/>
      <w:lvlText w:val="%1.%2.%3.%4.%5.%6.%7.%8."/>
      <w:lvlJc w:val="left"/>
      <w:pPr>
        <w:ind w:left="6154" w:hanging="1224"/>
      </w:pPr>
    </w:lvl>
    <w:lvl w:ilvl="8">
      <w:start w:val="1"/>
      <w:numFmt w:val="decimal"/>
      <w:lvlText w:val="%1.%2.%3.%4.%5.%6.%7.%8.%9."/>
      <w:lvlJc w:val="left"/>
      <w:pPr>
        <w:ind w:left="6730" w:hanging="1440"/>
      </w:pPr>
    </w:lvl>
  </w:abstractNum>
  <w:abstractNum w:abstractNumId="9" w15:restartNumberingAfterBreak="0">
    <w:nsid w:val="1D1B4F5E"/>
    <w:multiLevelType w:val="hybridMultilevel"/>
    <w:tmpl w:val="1534D30C"/>
    <w:lvl w:ilvl="0" w:tplc="684ED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6DA6"/>
    <w:multiLevelType w:val="hybridMultilevel"/>
    <w:tmpl w:val="03D8BD74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E94538D"/>
    <w:multiLevelType w:val="hybridMultilevel"/>
    <w:tmpl w:val="7C00831E"/>
    <w:lvl w:ilvl="0" w:tplc="8D825F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C3B06"/>
    <w:multiLevelType w:val="hybridMultilevel"/>
    <w:tmpl w:val="4AE0E3BA"/>
    <w:lvl w:ilvl="0" w:tplc="0426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225851E8"/>
    <w:multiLevelType w:val="hybridMultilevel"/>
    <w:tmpl w:val="D3A87930"/>
    <w:lvl w:ilvl="0" w:tplc="0426000F">
      <w:start w:val="1"/>
      <w:numFmt w:val="decimal"/>
      <w:lvlText w:val="%1."/>
      <w:lvlJc w:val="left"/>
      <w:pPr>
        <w:ind w:left="960" w:hanging="360"/>
      </w:p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7BE57E8"/>
    <w:multiLevelType w:val="hybridMultilevel"/>
    <w:tmpl w:val="6D1AE49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11076A"/>
    <w:multiLevelType w:val="hybridMultilevel"/>
    <w:tmpl w:val="343E746A"/>
    <w:lvl w:ilvl="0" w:tplc="042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2B617221"/>
    <w:multiLevelType w:val="hybridMultilevel"/>
    <w:tmpl w:val="A900DC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D44EF"/>
    <w:multiLevelType w:val="hybridMultilevel"/>
    <w:tmpl w:val="D0CE24CE"/>
    <w:lvl w:ilvl="0" w:tplc="C258495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49" w:hanging="360"/>
      </w:pPr>
    </w:lvl>
    <w:lvl w:ilvl="2" w:tplc="0426001B" w:tentative="1">
      <w:start w:val="1"/>
      <w:numFmt w:val="lowerRoman"/>
      <w:lvlText w:val="%3."/>
      <w:lvlJc w:val="right"/>
      <w:pPr>
        <w:ind w:left="1969" w:hanging="180"/>
      </w:pPr>
    </w:lvl>
    <w:lvl w:ilvl="3" w:tplc="0426000F" w:tentative="1">
      <w:start w:val="1"/>
      <w:numFmt w:val="decimal"/>
      <w:lvlText w:val="%4."/>
      <w:lvlJc w:val="left"/>
      <w:pPr>
        <w:ind w:left="2689" w:hanging="360"/>
      </w:pPr>
    </w:lvl>
    <w:lvl w:ilvl="4" w:tplc="04260019" w:tentative="1">
      <w:start w:val="1"/>
      <w:numFmt w:val="lowerLetter"/>
      <w:lvlText w:val="%5."/>
      <w:lvlJc w:val="left"/>
      <w:pPr>
        <w:ind w:left="3409" w:hanging="360"/>
      </w:pPr>
    </w:lvl>
    <w:lvl w:ilvl="5" w:tplc="0426001B" w:tentative="1">
      <w:start w:val="1"/>
      <w:numFmt w:val="lowerRoman"/>
      <w:lvlText w:val="%6."/>
      <w:lvlJc w:val="right"/>
      <w:pPr>
        <w:ind w:left="4129" w:hanging="180"/>
      </w:pPr>
    </w:lvl>
    <w:lvl w:ilvl="6" w:tplc="0426000F" w:tentative="1">
      <w:start w:val="1"/>
      <w:numFmt w:val="decimal"/>
      <w:lvlText w:val="%7."/>
      <w:lvlJc w:val="left"/>
      <w:pPr>
        <w:ind w:left="4849" w:hanging="360"/>
      </w:pPr>
    </w:lvl>
    <w:lvl w:ilvl="7" w:tplc="04260019" w:tentative="1">
      <w:start w:val="1"/>
      <w:numFmt w:val="lowerLetter"/>
      <w:lvlText w:val="%8."/>
      <w:lvlJc w:val="left"/>
      <w:pPr>
        <w:ind w:left="5569" w:hanging="360"/>
      </w:pPr>
    </w:lvl>
    <w:lvl w:ilvl="8" w:tplc="0426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8" w15:restartNumberingAfterBreak="0">
    <w:nsid w:val="34C52E48"/>
    <w:multiLevelType w:val="hybridMultilevel"/>
    <w:tmpl w:val="97F87AA8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9" w15:restartNumberingAfterBreak="0">
    <w:nsid w:val="35A1287A"/>
    <w:multiLevelType w:val="hybridMultilevel"/>
    <w:tmpl w:val="007CF5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32A4A"/>
    <w:multiLevelType w:val="hybridMultilevel"/>
    <w:tmpl w:val="A91AFEFA"/>
    <w:lvl w:ilvl="0" w:tplc="77403BB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3FFB4184"/>
    <w:multiLevelType w:val="hybridMultilevel"/>
    <w:tmpl w:val="39FE449A"/>
    <w:lvl w:ilvl="0" w:tplc="A086D45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745064"/>
    <w:multiLevelType w:val="hybridMultilevel"/>
    <w:tmpl w:val="A2FC0FB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4291CA8"/>
    <w:multiLevelType w:val="hybridMultilevel"/>
    <w:tmpl w:val="FEB29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B71AB"/>
    <w:multiLevelType w:val="hybridMultilevel"/>
    <w:tmpl w:val="47ECB3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56F5F"/>
    <w:multiLevelType w:val="hybridMultilevel"/>
    <w:tmpl w:val="3C584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55FCD"/>
    <w:multiLevelType w:val="hybridMultilevel"/>
    <w:tmpl w:val="31C248F2"/>
    <w:lvl w:ilvl="0" w:tplc="042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8E13695"/>
    <w:multiLevelType w:val="hybridMultilevel"/>
    <w:tmpl w:val="2AB6E69C"/>
    <w:lvl w:ilvl="0" w:tplc="0426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536" w:hanging="360"/>
      </w:pPr>
    </w:lvl>
    <w:lvl w:ilvl="2" w:tplc="0426001B" w:tentative="1">
      <w:start w:val="1"/>
      <w:numFmt w:val="lowerRoman"/>
      <w:lvlText w:val="%3."/>
      <w:lvlJc w:val="right"/>
      <w:pPr>
        <w:ind w:left="2256" w:hanging="180"/>
      </w:pPr>
    </w:lvl>
    <w:lvl w:ilvl="3" w:tplc="0426000F" w:tentative="1">
      <w:start w:val="1"/>
      <w:numFmt w:val="decimal"/>
      <w:lvlText w:val="%4."/>
      <w:lvlJc w:val="left"/>
      <w:pPr>
        <w:ind w:left="2976" w:hanging="360"/>
      </w:pPr>
    </w:lvl>
    <w:lvl w:ilvl="4" w:tplc="04260019" w:tentative="1">
      <w:start w:val="1"/>
      <w:numFmt w:val="lowerLetter"/>
      <w:lvlText w:val="%5."/>
      <w:lvlJc w:val="left"/>
      <w:pPr>
        <w:ind w:left="3696" w:hanging="360"/>
      </w:pPr>
    </w:lvl>
    <w:lvl w:ilvl="5" w:tplc="0426001B" w:tentative="1">
      <w:start w:val="1"/>
      <w:numFmt w:val="lowerRoman"/>
      <w:lvlText w:val="%6."/>
      <w:lvlJc w:val="right"/>
      <w:pPr>
        <w:ind w:left="4416" w:hanging="180"/>
      </w:pPr>
    </w:lvl>
    <w:lvl w:ilvl="6" w:tplc="0426000F" w:tentative="1">
      <w:start w:val="1"/>
      <w:numFmt w:val="decimal"/>
      <w:lvlText w:val="%7."/>
      <w:lvlJc w:val="left"/>
      <w:pPr>
        <w:ind w:left="5136" w:hanging="360"/>
      </w:pPr>
    </w:lvl>
    <w:lvl w:ilvl="7" w:tplc="04260019" w:tentative="1">
      <w:start w:val="1"/>
      <w:numFmt w:val="lowerLetter"/>
      <w:lvlText w:val="%8."/>
      <w:lvlJc w:val="left"/>
      <w:pPr>
        <w:ind w:left="5856" w:hanging="360"/>
      </w:pPr>
    </w:lvl>
    <w:lvl w:ilvl="8" w:tplc="042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8" w15:restartNumberingAfterBreak="0">
    <w:nsid w:val="4BFB10FE"/>
    <w:multiLevelType w:val="hybridMultilevel"/>
    <w:tmpl w:val="374007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B5B86"/>
    <w:multiLevelType w:val="hybridMultilevel"/>
    <w:tmpl w:val="E1343B1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F3482"/>
    <w:multiLevelType w:val="hybridMultilevel"/>
    <w:tmpl w:val="31A2A284"/>
    <w:lvl w:ilvl="0" w:tplc="0426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1" w15:restartNumberingAfterBreak="0">
    <w:nsid w:val="63481DC8"/>
    <w:multiLevelType w:val="hybridMultilevel"/>
    <w:tmpl w:val="50C279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2615E9"/>
    <w:multiLevelType w:val="hybridMultilevel"/>
    <w:tmpl w:val="FD262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D7E57"/>
    <w:multiLevelType w:val="hybridMultilevel"/>
    <w:tmpl w:val="473671FC"/>
    <w:lvl w:ilvl="0" w:tplc="0426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5" w15:restartNumberingAfterBreak="0">
    <w:nsid w:val="6A963FDD"/>
    <w:multiLevelType w:val="hybridMultilevel"/>
    <w:tmpl w:val="5F3E51F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F7653D7"/>
    <w:multiLevelType w:val="hybridMultilevel"/>
    <w:tmpl w:val="FE22256C"/>
    <w:lvl w:ilvl="0" w:tplc="F1666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60117"/>
    <w:multiLevelType w:val="hybridMultilevel"/>
    <w:tmpl w:val="E50242A0"/>
    <w:lvl w:ilvl="0" w:tplc="0426000F">
      <w:start w:val="1"/>
      <w:numFmt w:val="decimal"/>
      <w:lvlText w:val="%1."/>
      <w:lvlJc w:val="left"/>
      <w:pPr>
        <w:ind w:left="870" w:hanging="360"/>
      </w:pPr>
    </w:lvl>
    <w:lvl w:ilvl="1" w:tplc="04260019" w:tentative="1">
      <w:start w:val="1"/>
      <w:numFmt w:val="lowerLetter"/>
      <w:lvlText w:val="%2."/>
      <w:lvlJc w:val="left"/>
      <w:pPr>
        <w:ind w:left="1590" w:hanging="360"/>
      </w:pPr>
    </w:lvl>
    <w:lvl w:ilvl="2" w:tplc="0426001B" w:tentative="1">
      <w:start w:val="1"/>
      <w:numFmt w:val="lowerRoman"/>
      <w:lvlText w:val="%3."/>
      <w:lvlJc w:val="right"/>
      <w:pPr>
        <w:ind w:left="2310" w:hanging="180"/>
      </w:pPr>
    </w:lvl>
    <w:lvl w:ilvl="3" w:tplc="0426000F" w:tentative="1">
      <w:start w:val="1"/>
      <w:numFmt w:val="decimal"/>
      <w:lvlText w:val="%4."/>
      <w:lvlJc w:val="left"/>
      <w:pPr>
        <w:ind w:left="3030" w:hanging="360"/>
      </w:pPr>
    </w:lvl>
    <w:lvl w:ilvl="4" w:tplc="04260019" w:tentative="1">
      <w:start w:val="1"/>
      <w:numFmt w:val="lowerLetter"/>
      <w:lvlText w:val="%5."/>
      <w:lvlJc w:val="left"/>
      <w:pPr>
        <w:ind w:left="3750" w:hanging="360"/>
      </w:pPr>
    </w:lvl>
    <w:lvl w:ilvl="5" w:tplc="0426001B" w:tentative="1">
      <w:start w:val="1"/>
      <w:numFmt w:val="lowerRoman"/>
      <w:lvlText w:val="%6."/>
      <w:lvlJc w:val="right"/>
      <w:pPr>
        <w:ind w:left="4470" w:hanging="180"/>
      </w:pPr>
    </w:lvl>
    <w:lvl w:ilvl="6" w:tplc="0426000F" w:tentative="1">
      <w:start w:val="1"/>
      <w:numFmt w:val="decimal"/>
      <w:lvlText w:val="%7."/>
      <w:lvlJc w:val="left"/>
      <w:pPr>
        <w:ind w:left="5190" w:hanging="360"/>
      </w:pPr>
    </w:lvl>
    <w:lvl w:ilvl="7" w:tplc="04260019" w:tentative="1">
      <w:start w:val="1"/>
      <w:numFmt w:val="lowerLetter"/>
      <w:lvlText w:val="%8."/>
      <w:lvlJc w:val="left"/>
      <w:pPr>
        <w:ind w:left="5910" w:hanging="360"/>
      </w:pPr>
    </w:lvl>
    <w:lvl w:ilvl="8" w:tplc="042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77D87E39"/>
    <w:multiLevelType w:val="hybridMultilevel"/>
    <w:tmpl w:val="69D80F38"/>
    <w:lvl w:ilvl="0" w:tplc="0426000F">
      <w:start w:val="1"/>
      <w:numFmt w:val="decimal"/>
      <w:lvlText w:val="%1."/>
      <w:lvlJc w:val="left"/>
      <w:pPr>
        <w:ind w:left="816" w:hanging="360"/>
      </w:pPr>
    </w:lvl>
    <w:lvl w:ilvl="1" w:tplc="04260019" w:tentative="1">
      <w:start w:val="1"/>
      <w:numFmt w:val="lowerLetter"/>
      <w:lvlText w:val="%2."/>
      <w:lvlJc w:val="left"/>
      <w:pPr>
        <w:ind w:left="1536" w:hanging="360"/>
      </w:pPr>
    </w:lvl>
    <w:lvl w:ilvl="2" w:tplc="0426001B" w:tentative="1">
      <w:start w:val="1"/>
      <w:numFmt w:val="lowerRoman"/>
      <w:lvlText w:val="%3."/>
      <w:lvlJc w:val="right"/>
      <w:pPr>
        <w:ind w:left="2256" w:hanging="180"/>
      </w:pPr>
    </w:lvl>
    <w:lvl w:ilvl="3" w:tplc="0426000F" w:tentative="1">
      <w:start w:val="1"/>
      <w:numFmt w:val="decimal"/>
      <w:lvlText w:val="%4."/>
      <w:lvlJc w:val="left"/>
      <w:pPr>
        <w:ind w:left="2976" w:hanging="360"/>
      </w:pPr>
    </w:lvl>
    <w:lvl w:ilvl="4" w:tplc="04260019" w:tentative="1">
      <w:start w:val="1"/>
      <w:numFmt w:val="lowerLetter"/>
      <w:lvlText w:val="%5."/>
      <w:lvlJc w:val="left"/>
      <w:pPr>
        <w:ind w:left="3696" w:hanging="360"/>
      </w:pPr>
    </w:lvl>
    <w:lvl w:ilvl="5" w:tplc="0426001B" w:tentative="1">
      <w:start w:val="1"/>
      <w:numFmt w:val="lowerRoman"/>
      <w:lvlText w:val="%6."/>
      <w:lvlJc w:val="right"/>
      <w:pPr>
        <w:ind w:left="4416" w:hanging="180"/>
      </w:pPr>
    </w:lvl>
    <w:lvl w:ilvl="6" w:tplc="0426000F" w:tentative="1">
      <w:start w:val="1"/>
      <w:numFmt w:val="decimal"/>
      <w:lvlText w:val="%7."/>
      <w:lvlJc w:val="left"/>
      <w:pPr>
        <w:ind w:left="5136" w:hanging="360"/>
      </w:pPr>
    </w:lvl>
    <w:lvl w:ilvl="7" w:tplc="04260019" w:tentative="1">
      <w:start w:val="1"/>
      <w:numFmt w:val="lowerLetter"/>
      <w:lvlText w:val="%8."/>
      <w:lvlJc w:val="left"/>
      <w:pPr>
        <w:ind w:left="5856" w:hanging="360"/>
      </w:pPr>
    </w:lvl>
    <w:lvl w:ilvl="8" w:tplc="042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9" w15:restartNumberingAfterBreak="0">
    <w:nsid w:val="79E81D36"/>
    <w:multiLevelType w:val="hybridMultilevel"/>
    <w:tmpl w:val="0EA8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34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18"/>
  </w:num>
  <w:num w:numId="9">
    <w:abstractNumId w:val="1"/>
  </w:num>
  <w:num w:numId="10">
    <w:abstractNumId w:val="2"/>
  </w:num>
  <w:num w:numId="11">
    <w:abstractNumId w:val="35"/>
  </w:num>
  <w:num w:numId="12">
    <w:abstractNumId w:val="22"/>
  </w:num>
  <w:num w:numId="13">
    <w:abstractNumId w:val="36"/>
  </w:num>
  <w:num w:numId="14">
    <w:abstractNumId w:val="30"/>
  </w:num>
  <w:num w:numId="15">
    <w:abstractNumId w:val="29"/>
  </w:num>
  <w:num w:numId="16">
    <w:abstractNumId w:val="39"/>
  </w:num>
  <w:num w:numId="17">
    <w:abstractNumId w:val="31"/>
  </w:num>
  <w:num w:numId="18">
    <w:abstractNumId w:val="28"/>
  </w:num>
  <w:num w:numId="19">
    <w:abstractNumId w:val="24"/>
  </w:num>
  <w:num w:numId="20">
    <w:abstractNumId w:val="25"/>
  </w:num>
  <w:num w:numId="21">
    <w:abstractNumId w:val="16"/>
  </w:num>
  <w:num w:numId="22">
    <w:abstractNumId w:val="8"/>
  </w:num>
  <w:num w:numId="23">
    <w:abstractNumId w:val="20"/>
  </w:num>
  <w:num w:numId="24">
    <w:abstractNumId w:val="33"/>
  </w:num>
  <w:num w:numId="25">
    <w:abstractNumId w:val="17"/>
  </w:num>
  <w:num w:numId="26">
    <w:abstractNumId w:val="7"/>
  </w:num>
  <w:num w:numId="27">
    <w:abstractNumId w:val="5"/>
  </w:num>
  <w:num w:numId="28">
    <w:abstractNumId w:val="37"/>
  </w:num>
  <w:num w:numId="29">
    <w:abstractNumId w:val="38"/>
  </w:num>
  <w:num w:numId="30">
    <w:abstractNumId w:val="27"/>
  </w:num>
  <w:num w:numId="31">
    <w:abstractNumId w:val="26"/>
  </w:num>
  <w:num w:numId="32">
    <w:abstractNumId w:val="15"/>
  </w:num>
  <w:num w:numId="33">
    <w:abstractNumId w:val="12"/>
  </w:num>
  <w:num w:numId="34">
    <w:abstractNumId w:val="23"/>
  </w:num>
  <w:num w:numId="35">
    <w:abstractNumId w:val="13"/>
  </w:num>
  <w:num w:numId="36">
    <w:abstractNumId w:val="4"/>
  </w:num>
  <w:num w:numId="37">
    <w:abstractNumId w:val="9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A"/>
    <w:rsid w:val="00001C19"/>
    <w:rsid w:val="00002A70"/>
    <w:rsid w:val="00002AC4"/>
    <w:rsid w:val="00003F2D"/>
    <w:rsid w:val="000044FD"/>
    <w:rsid w:val="000053A5"/>
    <w:rsid w:val="000066F2"/>
    <w:rsid w:val="00007445"/>
    <w:rsid w:val="00011A47"/>
    <w:rsid w:val="00012F36"/>
    <w:rsid w:val="00012F4F"/>
    <w:rsid w:val="000136A3"/>
    <w:rsid w:val="00013B02"/>
    <w:rsid w:val="00013DA3"/>
    <w:rsid w:val="00016528"/>
    <w:rsid w:val="000170B0"/>
    <w:rsid w:val="00017B0B"/>
    <w:rsid w:val="00021608"/>
    <w:rsid w:val="00022A31"/>
    <w:rsid w:val="00026144"/>
    <w:rsid w:val="00026EB5"/>
    <w:rsid w:val="0002742F"/>
    <w:rsid w:val="000277B3"/>
    <w:rsid w:val="00032426"/>
    <w:rsid w:val="00034F6A"/>
    <w:rsid w:val="000438AF"/>
    <w:rsid w:val="00045D82"/>
    <w:rsid w:val="00047C66"/>
    <w:rsid w:val="0005415E"/>
    <w:rsid w:val="00056305"/>
    <w:rsid w:val="00057C52"/>
    <w:rsid w:val="00060F59"/>
    <w:rsid w:val="000612C8"/>
    <w:rsid w:val="000627FE"/>
    <w:rsid w:val="00062AEF"/>
    <w:rsid w:val="00062FE4"/>
    <w:rsid w:val="00064E7B"/>
    <w:rsid w:val="0006747C"/>
    <w:rsid w:val="00067D02"/>
    <w:rsid w:val="00067F85"/>
    <w:rsid w:val="0007017D"/>
    <w:rsid w:val="00070D8C"/>
    <w:rsid w:val="00071243"/>
    <w:rsid w:val="00071906"/>
    <w:rsid w:val="00072A6D"/>
    <w:rsid w:val="00073FE8"/>
    <w:rsid w:val="00085D9E"/>
    <w:rsid w:val="00092D60"/>
    <w:rsid w:val="000946E4"/>
    <w:rsid w:val="0009537C"/>
    <w:rsid w:val="000A0263"/>
    <w:rsid w:val="000A0B88"/>
    <w:rsid w:val="000A150F"/>
    <w:rsid w:val="000A3A53"/>
    <w:rsid w:val="000A6B02"/>
    <w:rsid w:val="000A6BCF"/>
    <w:rsid w:val="000A76F1"/>
    <w:rsid w:val="000A773A"/>
    <w:rsid w:val="000B3F46"/>
    <w:rsid w:val="000B5F8D"/>
    <w:rsid w:val="000B6F71"/>
    <w:rsid w:val="000B7633"/>
    <w:rsid w:val="000B7FC9"/>
    <w:rsid w:val="000C04B7"/>
    <w:rsid w:val="000C2751"/>
    <w:rsid w:val="000C3185"/>
    <w:rsid w:val="000C4239"/>
    <w:rsid w:val="000C674A"/>
    <w:rsid w:val="000C7217"/>
    <w:rsid w:val="000D1A7F"/>
    <w:rsid w:val="000D75EC"/>
    <w:rsid w:val="000E092E"/>
    <w:rsid w:val="000E0EF3"/>
    <w:rsid w:val="000E5BCC"/>
    <w:rsid w:val="000F561E"/>
    <w:rsid w:val="000F56D3"/>
    <w:rsid w:val="00100773"/>
    <w:rsid w:val="00102715"/>
    <w:rsid w:val="001028F2"/>
    <w:rsid w:val="00105A77"/>
    <w:rsid w:val="00106E13"/>
    <w:rsid w:val="00107BB6"/>
    <w:rsid w:val="0011155F"/>
    <w:rsid w:val="00112295"/>
    <w:rsid w:val="00112765"/>
    <w:rsid w:val="001147C1"/>
    <w:rsid w:val="00115711"/>
    <w:rsid w:val="00115F3C"/>
    <w:rsid w:val="00116C13"/>
    <w:rsid w:val="00117C3F"/>
    <w:rsid w:val="001213C6"/>
    <w:rsid w:val="0012183D"/>
    <w:rsid w:val="001222F6"/>
    <w:rsid w:val="001228B8"/>
    <w:rsid w:val="00123417"/>
    <w:rsid w:val="00124A07"/>
    <w:rsid w:val="0012659F"/>
    <w:rsid w:val="00127DB5"/>
    <w:rsid w:val="0013023A"/>
    <w:rsid w:val="001315BE"/>
    <w:rsid w:val="00133132"/>
    <w:rsid w:val="00133320"/>
    <w:rsid w:val="001343C0"/>
    <w:rsid w:val="001356E1"/>
    <w:rsid w:val="001378AF"/>
    <w:rsid w:val="001378DE"/>
    <w:rsid w:val="00137C6E"/>
    <w:rsid w:val="00142E74"/>
    <w:rsid w:val="001436C5"/>
    <w:rsid w:val="00147090"/>
    <w:rsid w:val="0014765E"/>
    <w:rsid w:val="001535BC"/>
    <w:rsid w:val="001542A5"/>
    <w:rsid w:val="0015441A"/>
    <w:rsid w:val="001554D3"/>
    <w:rsid w:val="00155DE8"/>
    <w:rsid w:val="001568B8"/>
    <w:rsid w:val="001571EF"/>
    <w:rsid w:val="00163A60"/>
    <w:rsid w:val="00166EA2"/>
    <w:rsid w:val="001719E3"/>
    <w:rsid w:val="00171D17"/>
    <w:rsid w:val="00171D36"/>
    <w:rsid w:val="001730E1"/>
    <w:rsid w:val="001733B9"/>
    <w:rsid w:val="00174AC6"/>
    <w:rsid w:val="00175420"/>
    <w:rsid w:val="00176CB2"/>
    <w:rsid w:val="00177A5E"/>
    <w:rsid w:val="0018354B"/>
    <w:rsid w:val="00184133"/>
    <w:rsid w:val="00185097"/>
    <w:rsid w:val="00192449"/>
    <w:rsid w:val="00192975"/>
    <w:rsid w:val="001A03C5"/>
    <w:rsid w:val="001A0615"/>
    <w:rsid w:val="001A1164"/>
    <w:rsid w:val="001A2000"/>
    <w:rsid w:val="001A2160"/>
    <w:rsid w:val="001A30FE"/>
    <w:rsid w:val="001A3439"/>
    <w:rsid w:val="001A5E56"/>
    <w:rsid w:val="001A6A7F"/>
    <w:rsid w:val="001A7231"/>
    <w:rsid w:val="001A7D41"/>
    <w:rsid w:val="001B0121"/>
    <w:rsid w:val="001B1210"/>
    <w:rsid w:val="001B2D57"/>
    <w:rsid w:val="001B42C1"/>
    <w:rsid w:val="001B5722"/>
    <w:rsid w:val="001B5DC3"/>
    <w:rsid w:val="001C01DD"/>
    <w:rsid w:val="001C144E"/>
    <w:rsid w:val="001C2D7C"/>
    <w:rsid w:val="001C5C43"/>
    <w:rsid w:val="001C616D"/>
    <w:rsid w:val="001C675E"/>
    <w:rsid w:val="001D0391"/>
    <w:rsid w:val="001D09A2"/>
    <w:rsid w:val="001D0E62"/>
    <w:rsid w:val="001D0F36"/>
    <w:rsid w:val="001D1F5D"/>
    <w:rsid w:val="001D2A1D"/>
    <w:rsid w:val="001D660B"/>
    <w:rsid w:val="001E2011"/>
    <w:rsid w:val="001E3DE9"/>
    <w:rsid w:val="001E4779"/>
    <w:rsid w:val="001E4F58"/>
    <w:rsid w:val="001E69FC"/>
    <w:rsid w:val="001F004D"/>
    <w:rsid w:val="001F0072"/>
    <w:rsid w:val="001F1873"/>
    <w:rsid w:val="001F1CE7"/>
    <w:rsid w:val="001F30D4"/>
    <w:rsid w:val="001F353C"/>
    <w:rsid w:val="001F4836"/>
    <w:rsid w:val="001F6940"/>
    <w:rsid w:val="00200F15"/>
    <w:rsid w:val="00201C9F"/>
    <w:rsid w:val="0020233E"/>
    <w:rsid w:val="002030E5"/>
    <w:rsid w:val="00203C92"/>
    <w:rsid w:val="0020561B"/>
    <w:rsid w:val="00205DB2"/>
    <w:rsid w:val="00205F39"/>
    <w:rsid w:val="00206258"/>
    <w:rsid w:val="00210AC4"/>
    <w:rsid w:val="002121D7"/>
    <w:rsid w:val="00212E84"/>
    <w:rsid w:val="002130ED"/>
    <w:rsid w:val="00215CA6"/>
    <w:rsid w:val="00216601"/>
    <w:rsid w:val="002276DD"/>
    <w:rsid w:val="002277D8"/>
    <w:rsid w:val="0023149A"/>
    <w:rsid w:val="00232B4D"/>
    <w:rsid w:val="00232EA5"/>
    <w:rsid w:val="00232F12"/>
    <w:rsid w:val="00233B1F"/>
    <w:rsid w:val="00233CDB"/>
    <w:rsid w:val="00234A68"/>
    <w:rsid w:val="00235345"/>
    <w:rsid w:val="00236887"/>
    <w:rsid w:val="002441D0"/>
    <w:rsid w:val="00244A96"/>
    <w:rsid w:val="00246C35"/>
    <w:rsid w:val="00247EBD"/>
    <w:rsid w:val="00250602"/>
    <w:rsid w:val="00253005"/>
    <w:rsid w:val="00256C84"/>
    <w:rsid w:val="00257188"/>
    <w:rsid w:val="002609B6"/>
    <w:rsid w:val="0026304A"/>
    <w:rsid w:val="0027085F"/>
    <w:rsid w:val="00270E35"/>
    <w:rsid w:val="0027217F"/>
    <w:rsid w:val="002731B1"/>
    <w:rsid w:val="00273293"/>
    <w:rsid w:val="0027384E"/>
    <w:rsid w:val="00274308"/>
    <w:rsid w:val="00274407"/>
    <w:rsid w:val="00275077"/>
    <w:rsid w:val="0027660C"/>
    <w:rsid w:val="00276EAD"/>
    <w:rsid w:val="00277B1F"/>
    <w:rsid w:val="00280188"/>
    <w:rsid w:val="00280363"/>
    <w:rsid w:val="002805C0"/>
    <w:rsid w:val="0028065B"/>
    <w:rsid w:val="0028174B"/>
    <w:rsid w:val="002819F0"/>
    <w:rsid w:val="00282427"/>
    <w:rsid w:val="00284D83"/>
    <w:rsid w:val="00285418"/>
    <w:rsid w:val="00285D91"/>
    <w:rsid w:val="00287F13"/>
    <w:rsid w:val="002909AD"/>
    <w:rsid w:val="0029166A"/>
    <w:rsid w:val="002917F8"/>
    <w:rsid w:val="00292449"/>
    <w:rsid w:val="00293CA3"/>
    <w:rsid w:val="00294102"/>
    <w:rsid w:val="00295610"/>
    <w:rsid w:val="00295961"/>
    <w:rsid w:val="00296224"/>
    <w:rsid w:val="0029664A"/>
    <w:rsid w:val="002A0908"/>
    <w:rsid w:val="002A0ADB"/>
    <w:rsid w:val="002A1674"/>
    <w:rsid w:val="002A3B4D"/>
    <w:rsid w:val="002A3EEE"/>
    <w:rsid w:val="002B237F"/>
    <w:rsid w:val="002B3996"/>
    <w:rsid w:val="002B438A"/>
    <w:rsid w:val="002B6FEB"/>
    <w:rsid w:val="002C01B4"/>
    <w:rsid w:val="002C10D7"/>
    <w:rsid w:val="002C10EA"/>
    <w:rsid w:val="002C21ED"/>
    <w:rsid w:val="002C28EF"/>
    <w:rsid w:val="002C3769"/>
    <w:rsid w:val="002C5BB1"/>
    <w:rsid w:val="002C6C8C"/>
    <w:rsid w:val="002D14F4"/>
    <w:rsid w:val="002D1DBA"/>
    <w:rsid w:val="002D1E59"/>
    <w:rsid w:val="002D2CBA"/>
    <w:rsid w:val="002D2F93"/>
    <w:rsid w:val="002D433C"/>
    <w:rsid w:val="002E023C"/>
    <w:rsid w:val="002E17AD"/>
    <w:rsid w:val="002E1C28"/>
    <w:rsid w:val="002E1DFC"/>
    <w:rsid w:val="002E2F44"/>
    <w:rsid w:val="002E2FD1"/>
    <w:rsid w:val="002F29D1"/>
    <w:rsid w:val="002F700B"/>
    <w:rsid w:val="003033B2"/>
    <w:rsid w:val="003036B0"/>
    <w:rsid w:val="00305E8A"/>
    <w:rsid w:val="00306387"/>
    <w:rsid w:val="0031152D"/>
    <w:rsid w:val="00311AFF"/>
    <w:rsid w:val="00311EA5"/>
    <w:rsid w:val="00322046"/>
    <w:rsid w:val="0032258D"/>
    <w:rsid w:val="00324DFE"/>
    <w:rsid w:val="00325324"/>
    <w:rsid w:val="0032763C"/>
    <w:rsid w:val="00333A9B"/>
    <w:rsid w:val="00333EB5"/>
    <w:rsid w:val="00334411"/>
    <w:rsid w:val="00335D25"/>
    <w:rsid w:val="00335D4F"/>
    <w:rsid w:val="0034008E"/>
    <w:rsid w:val="00340F44"/>
    <w:rsid w:val="00343428"/>
    <w:rsid w:val="00347D7A"/>
    <w:rsid w:val="00347E9A"/>
    <w:rsid w:val="00350B57"/>
    <w:rsid w:val="00352DF3"/>
    <w:rsid w:val="00353520"/>
    <w:rsid w:val="00361F61"/>
    <w:rsid w:val="003638B4"/>
    <w:rsid w:val="003654AA"/>
    <w:rsid w:val="003714C5"/>
    <w:rsid w:val="003722FD"/>
    <w:rsid w:val="00373408"/>
    <w:rsid w:val="00375B76"/>
    <w:rsid w:val="00380812"/>
    <w:rsid w:val="003843F1"/>
    <w:rsid w:val="003855FF"/>
    <w:rsid w:val="00386316"/>
    <w:rsid w:val="00386F32"/>
    <w:rsid w:val="003925B4"/>
    <w:rsid w:val="00392E77"/>
    <w:rsid w:val="00393CFF"/>
    <w:rsid w:val="0039446F"/>
    <w:rsid w:val="0039626A"/>
    <w:rsid w:val="00397763"/>
    <w:rsid w:val="003A1256"/>
    <w:rsid w:val="003A1663"/>
    <w:rsid w:val="003A1AFF"/>
    <w:rsid w:val="003A3F7F"/>
    <w:rsid w:val="003A45C7"/>
    <w:rsid w:val="003A7C49"/>
    <w:rsid w:val="003B1968"/>
    <w:rsid w:val="003B1F58"/>
    <w:rsid w:val="003C04B5"/>
    <w:rsid w:val="003C10E8"/>
    <w:rsid w:val="003C165F"/>
    <w:rsid w:val="003C5FF6"/>
    <w:rsid w:val="003C6EDF"/>
    <w:rsid w:val="003D38D2"/>
    <w:rsid w:val="003D50B4"/>
    <w:rsid w:val="003D569B"/>
    <w:rsid w:val="003D664D"/>
    <w:rsid w:val="003E1193"/>
    <w:rsid w:val="003E31C1"/>
    <w:rsid w:val="003E3801"/>
    <w:rsid w:val="003F036F"/>
    <w:rsid w:val="003F1932"/>
    <w:rsid w:val="003F3473"/>
    <w:rsid w:val="003F65EE"/>
    <w:rsid w:val="0040070B"/>
    <w:rsid w:val="00400DDE"/>
    <w:rsid w:val="00401A15"/>
    <w:rsid w:val="00402A9A"/>
    <w:rsid w:val="00405BC6"/>
    <w:rsid w:val="00406B7C"/>
    <w:rsid w:val="00411BBF"/>
    <w:rsid w:val="00415F33"/>
    <w:rsid w:val="0042177C"/>
    <w:rsid w:val="00421E6F"/>
    <w:rsid w:val="004229F8"/>
    <w:rsid w:val="004246AB"/>
    <w:rsid w:val="00425D95"/>
    <w:rsid w:val="0042708E"/>
    <w:rsid w:val="00427F59"/>
    <w:rsid w:val="004308A6"/>
    <w:rsid w:val="0043316C"/>
    <w:rsid w:val="004343AC"/>
    <w:rsid w:val="00435F5D"/>
    <w:rsid w:val="004369B2"/>
    <w:rsid w:val="00441F04"/>
    <w:rsid w:val="0044312F"/>
    <w:rsid w:val="004431BD"/>
    <w:rsid w:val="00443695"/>
    <w:rsid w:val="004442E0"/>
    <w:rsid w:val="00444F92"/>
    <w:rsid w:val="0044749C"/>
    <w:rsid w:val="004544D2"/>
    <w:rsid w:val="00455B69"/>
    <w:rsid w:val="004643F7"/>
    <w:rsid w:val="00466B9E"/>
    <w:rsid w:val="00467A60"/>
    <w:rsid w:val="004709AC"/>
    <w:rsid w:val="00472613"/>
    <w:rsid w:val="0047325D"/>
    <w:rsid w:val="00473BA8"/>
    <w:rsid w:val="00474EEF"/>
    <w:rsid w:val="0047700D"/>
    <w:rsid w:val="00477B03"/>
    <w:rsid w:val="004822D6"/>
    <w:rsid w:val="00485D16"/>
    <w:rsid w:val="00485E95"/>
    <w:rsid w:val="00486E31"/>
    <w:rsid w:val="00487A04"/>
    <w:rsid w:val="004900D0"/>
    <w:rsid w:val="00492774"/>
    <w:rsid w:val="0049352B"/>
    <w:rsid w:val="00495CFB"/>
    <w:rsid w:val="00497A7D"/>
    <w:rsid w:val="004A0624"/>
    <w:rsid w:val="004A0FA2"/>
    <w:rsid w:val="004A30A9"/>
    <w:rsid w:val="004A6D07"/>
    <w:rsid w:val="004A758F"/>
    <w:rsid w:val="004B056A"/>
    <w:rsid w:val="004B06D2"/>
    <w:rsid w:val="004B247B"/>
    <w:rsid w:val="004B263A"/>
    <w:rsid w:val="004B3942"/>
    <w:rsid w:val="004B6275"/>
    <w:rsid w:val="004C187A"/>
    <w:rsid w:val="004C54AC"/>
    <w:rsid w:val="004C67B2"/>
    <w:rsid w:val="004D3382"/>
    <w:rsid w:val="004D6D5B"/>
    <w:rsid w:val="004E127B"/>
    <w:rsid w:val="004E1B12"/>
    <w:rsid w:val="004E2021"/>
    <w:rsid w:val="004E2E3F"/>
    <w:rsid w:val="004E5B70"/>
    <w:rsid w:val="004F07F8"/>
    <w:rsid w:val="004F12C2"/>
    <w:rsid w:val="004F1F14"/>
    <w:rsid w:val="004F2C94"/>
    <w:rsid w:val="004F4CCA"/>
    <w:rsid w:val="004F527E"/>
    <w:rsid w:val="004F5916"/>
    <w:rsid w:val="004F6353"/>
    <w:rsid w:val="00500402"/>
    <w:rsid w:val="00502937"/>
    <w:rsid w:val="00503049"/>
    <w:rsid w:val="00504770"/>
    <w:rsid w:val="0050499F"/>
    <w:rsid w:val="00507ECC"/>
    <w:rsid w:val="005119D6"/>
    <w:rsid w:val="00513FC8"/>
    <w:rsid w:val="00514E2C"/>
    <w:rsid w:val="005159BC"/>
    <w:rsid w:val="00517601"/>
    <w:rsid w:val="0052262D"/>
    <w:rsid w:val="00524E56"/>
    <w:rsid w:val="005258CC"/>
    <w:rsid w:val="00527D30"/>
    <w:rsid w:val="0053075E"/>
    <w:rsid w:val="005307DD"/>
    <w:rsid w:val="0053272A"/>
    <w:rsid w:val="00541141"/>
    <w:rsid w:val="00541276"/>
    <w:rsid w:val="00541CC6"/>
    <w:rsid w:val="00542124"/>
    <w:rsid w:val="0054344C"/>
    <w:rsid w:val="00545FF6"/>
    <w:rsid w:val="00546129"/>
    <w:rsid w:val="00550879"/>
    <w:rsid w:val="00552596"/>
    <w:rsid w:val="0055314C"/>
    <w:rsid w:val="005561E6"/>
    <w:rsid w:val="00557CDC"/>
    <w:rsid w:val="00560C94"/>
    <w:rsid w:val="005612E9"/>
    <w:rsid w:val="0056254F"/>
    <w:rsid w:val="00564E80"/>
    <w:rsid w:val="005675C4"/>
    <w:rsid w:val="005675CC"/>
    <w:rsid w:val="0056769D"/>
    <w:rsid w:val="00572D94"/>
    <w:rsid w:val="00573DF0"/>
    <w:rsid w:val="00576E0D"/>
    <w:rsid w:val="00582C34"/>
    <w:rsid w:val="00583904"/>
    <w:rsid w:val="00583EF7"/>
    <w:rsid w:val="005840B6"/>
    <w:rsid w:val="00584507"/>
    <w:rsid w:val="00584879"/>
    <w:rsid w:val="00585200"/>
    <w:rsid w:val="00585B64"/>
    <w:rsid w:val="00585D50"/>
    <w:rsid w:val="00585F65"/>
    <w:rsid w:val="005860F4"/>
    <w:rsid w:val="0058698C"/>
    <w:rsid w:val="005906C4"/>
    <w:rsid w:val="0059110A"/>
    <w:rsid w:val="0059126D"/>
    <w:rsid w:val="00591C3E"/>
    <w:rsid w:val="00592AE3"/>
    <w:rsid w:val="005949B3"/>
    <w:rsid w:val="00596F47"/>
    <w:rsid w:val="00597631"/>
    <w:rsid w:val="005A17DE"/>
    <w:rsid w:val="005A1D14"/>
    <w:rsid w:val="005A30F5"/>
    <w:rsid w:val="005A3FFA"/>
    <w:rsid w:val="005A5076"/>
    <w:rsid w:val="005A5A37"/>
    <w:rsid w:val="005A6066"/>
    <w:rsid w:val="005A609B"/>
    <w:rsid w:val="005A6697"/>
    <w:rsid w:val="005B22B7"/>
    <w:rsid w:val="005B4E4B"/>
    <w:rsid w:val="005B7423"/>
    <w:rsid w:val="005C20BD"/>
    <w:rsid w:val="005C2ABD"/>
    <w:rsid w:val="005C2DF1"/>
    <w:rsid w:val="005C3613"/>
    <w:rsid w:val="005C4E07"/>
    <w:rsid w:val="005C7323"/>
    <w:rsid w:val="005D164B"/>
    <w:rsid w:val="005D4EAE"/>
    <w:rsid w:val="005D519B"/>
    <w:rsid w:val="005D5D75"/>
    <w:rsid w:val="005D64FF"/>
    <w:rsid w:val="005D72AF"/>
    <w:rsid w:val="005E056B"/>
    <w:rsid w:val="005E26F3"/>
    <w:rsid w:val="005E3BAB"/>
    <w:rsid w:val="005E6A88"/>
    <w:rsid w:val="005F3251"/>
    <w:rsid w:val="005F5CE0"/>
    <w:rsid w:val="005F6B51"/>
    <w:rsid w:val="005F73B9"/>
    <w:rsid w:val="00605EAB"/>
    <w:rsid w:val="006112F6"/>
    <w:rsid w:val="006119A1"/>
    <w:rsid w:val="00614DD5"/>
    <w:rsid w:val="00615F74"/>
    <w:rsid w:val="00617970"/>
    <w:rsid w:val="00622B60"/>
    <w:rsid w:val="00622C4C"/>
    <w:rsid w:val="00624377"/>
    <w:rsid w:val="00624A87"/>
    <w:rsid w:val="00626BBB"/>
    <w:rsid w:val="006270EB"/>
    <w:rsid w:val="006276D6"/>
    <w:rsid w:val="0062776D"/>
    <w:rsid w:val="006358E7"/>
    <w:rsid w:val="00636E90"/>
    <w:rsid w:val="00643263"/>
    <w:rsid w:val="00643421"/>
    <w:rsid w:val="006461C9"/>
    <w:rsid w:val="00651B2D"/>
    <w:rsid w:val="006533A8"/>
    <w:rsid w:val="006552BE"/>
    <w:rsid w:val="006562E0"/>
    <w:rsid w:val="0066088D"/>
    <w:rsid w:val="00662321"/>
    <w:rsid w:val="00662CA0"/>
    <w:rsid w:val="00665314"/>
    <w:rsid w:val="00665490"/>
    <w:rsid w:val="00665874"/>
    <w:rsid w:val="006660C4"/>
    <w:rsid w:val="0066668F"/>
    <w:rsid w:val="00666C0C"/>
    <w:rsid w:val="006671FC"/>
    <w:rsid w:val="00667E5F"/>
    <w:rsid w:val="0067092B"/>
    <w:rsid w:val="00672B73"/>
    <w:rsid w:val="00673CDA"/>
    <w:rsid w:val="00675CB7"/>
    <w:rsid w:val="00681548"/>
    <w:rsid w:val="0068292C"/>
    <w:rsid w:val="00682BFD"/>
    <w:rsid w:val="00682E61"/>
    <w:rsid w:val="0068587B"/>
    <w:rsid w:val="00686DA3"/>
    <w:rsid w:val="006878C6"/>
    <w:rsid w:val="00691EBF"/>
    <w:rsid w:val="0069265B"/>
    <w:rsid w:val="00693210"/>
    <w:rsid w:val="00694617"/>
    <w:rsid w:val="00694926"/>
    <w:rsid w:val="00694976"/>
    <w:rsid w:val="00696872"/>
    <w:rsid w:val="006A15F1"/>
    <w:rsid w:val="006A1744"/>
    <w:rsid w:val="006A1A66"/>
    <w:rsid w:val="006A1CFA"/>
    <w:rsid w:val="006A293E"/>
    <w:rsid w:val="006A326F"/>
    <w:rsid w:val="006A7F89"/>
    <w:rsid w:val="006B02BF"/>
    <w:rsid w:val="006B142D"/>
    <w:rsid w:val="006B2115"/>
    <w:rsid w:val="006B2DC9"/>
    <w:rsid w:val="006B4058"/>
    <w:rsid w:val="006B4287"/>
    <w:rsid w:val="006B75CC"/>
    <w:rsid w:val="006C18C0"/>
    <w:rsid w:val="006C309B"/>
    <w:rsid w:val="006C4D67"/>
    <w:rsid w:val="006C4EC8"/>
    <w:rsid w:val="006C62AB"/>
    <w:rsid w:val="006C6FEF"/>
    <w:rsid w:val="006C719C"/>
    <w:rsid w:val="006C7FFB"/>
    <w:rsid w:val="006D4642"/>
    <w:rsid w:val="006D5818"/>
    <w:rsid w:val="006E2085"/>
    <w:rsid w:val="006E412A"/>
    <w:rsid w:val="006E4A36"/>
    <w:rsid w:val="006E646D"/>
    <w:rsid w:val="006E77A0"/>
    <w:rsid w:val="006E7B52"/>
    <w:rsid w:val="006F225F"/>
    <w:rsid w:val="006F2AC1"/>
    <w:rsid w:val="006F6554"/>
    <w:rsid w:val="006F75EE"/>
    <w:rsid w:val="006F7810"/>
    <w:rsid w:val="0070052E"/>
    <w:rsid w:val="00700A10"/>
    <w:rsid w:val="007022BD"/>
    <w:rsid w:val="00703183"/>
    <w:rsid w:val="00704AA1"/>
    <w:rsid w:val="007059C6"/>
    <w:rsid w:val="007079D9"/>
    <w:rsid w:val="0071422E"/>
    <w:rsid w:val="00714906"/>
    <w:rsid w:val="007153BD"/>
    <w:rsid w:val="00721279"/>
    <w:rsid w:val="0072182D"/>
    <w:rsid w:val="00724139"/>
    <w:rsid w:val="007253C1"/>
    <w:rsid w:val="007262C7"/>
    <w:rsid w:val="00732388"/>
    <w:rsid w:val="00734644"/>
    <w:rsid w:val="0073592E"/>
    <w:rsid w:val="0073596E"/>
    <w:rsid w:val="00735E9A"/>
    <w:rsid w:val="0073620D"/>
    <w:rsid w:val="007365CA"/>
    <w:rsid w:val="007367C4"/>
    <w:rsid w:val="007427FF"/>
    <w:rsid w:val="00742A0A"/>
    <w:rsid w:val="00744716"/>
    <w:rsid w:val="00746086"/>
    <w:rsid w:val="007505EB"/>
    <w:rsid w:val="00752A06"/>
    <w:rsid w:val="00753A6D"/>
    <w:rsid w:val="00756A78"/>
    <w:rsid w:val="00765E16"/>
    <w:rsid w:val="007666F9"/>
    <w:rsid w:val="00767188"/>
    <w:rsid w:val="00767A2A"/>
    <w:rsid w:val="00770B89"/>
    <w:rsid w:val="00771A61"/>
    <w:rsid w:val="007721B3"/>
    <w:rsid w:val="00772E1E"/>
    <w:rsid w:val="00774E67"/>
    <w:rsid w:val="00776E44"/>
    <w:rsid w:val="00776F04"/>
    <w:rsid w:val="00780F05"/>
    <w:rsid w:val="00783AA6"/>
    <w:rsid w:val="00783B3F"/>
    <w:rsid w:val="00784413"/>
    <w:rsid w:val="00786848"/>
    <w:rsid w:val="00787650"/>
    <w:rsid w:val="00787732"/>
    <w:rsid w:val="0078790A"/>
    <w:rsid w:val="007923C2"/>
    <w:rsid w:val="00792628"/>
    <w:rsid w:val="00792ED8"/>
    <w:rsid w:val="00795BDA"/>
    <w:rsid w:val="00796885"/>
    <w:rsid w:val="00796E59"/>
    <w:rsid w:val="00797147"/>
    <w:rsid w:val="007A2DC5"/>
    <w:rsid w:val="007A4496"/>
    <w:rsid w:val="007A5414"/>
    <w:rsid w:val="007B2372"/>
    <w:rsid w:val="007B29CD"/>
    <w:rsid w:val="007B49F1"/>
    <w:rsid w:val="007B7B6C"/>
    <w:rsid w:val="007C2883"/>
    <w:rsid w:val="007C7070"/>
    <w:rsid w:val="007D03DA"/>
    <w:rsid w:val="007D4EC6"/>
    <w:rsid w:val="007D5708"/>
    <w:rsid w:val="007D63CF"/>
    <w:rsid w:val="007D6F0D"/>
    <w:rsid w:val="007D7616"/>
    <w:rsid w:val="007E35E2"/>
    <w:rsid w:val="007E36F0"/>
    <w:rsid w:val="007E6C75"/>
    <w:rsid w:val="007F047A"/>
    <w:rsid w:val="007F1EDB"/>
    <w:rsid w:val="007F2821"/>
    <w:rsid w:val="007F303A"/>
    <w:rsid w:val="007F32B9"/>
    <w:rsid w:val="008012F9"/>
    <w:rsid w:val="008023D7"/>
    <w:rsid w:val="008053B2"/>
    <w:rsid w:val="00805677"/>
    <w:rsid w:val="008079EB"/>
    <w:rsid w:val="00807EE6"/>
    <w:rsid w:val="00810E4D"/>
    <w:rsid w:val="00812798"/>
    <w:rsid w:val="00813F8F"/>
    <w:rsid w:val="00814CA9"/>
    <w:rsid w:val="00816043"/>
    <w:rsid w:val="00824B32"/>
    <w:rsid w:val="008250B5"/>
    <w:rsid w:val="00826169"/>
    <w:rsid w:val="00827B83"/>
    <w:rsid w:val="008310F4"/>
    <w:rsid w:val="008313C7"/>
    <w:rsid w:val="00831777"/>
    <w:rsid w:val="008331FB"/>
    <w:rsid w:val="0083336A"/>
    <w:rsid w:val="00836902"/>
    <w:rsid w:val="00837384"/>
    <w:rsid w:val="00843663"/>
    <w:rsid w:val="00843AFD"/>
    <w:rsid w:val="00844B59"/>
    <w:rsid w:val="0084646A"/>
    <w:rsid w:val="00847000"/>
    <w:rsid w:val="008522BD"/>
    <w:rsid w:val="0085451E"/>
    <w:rsid w:val="008608FC"/>
    <w:rsid w:val="00862FD3"/>
    <w:rsid w:val="00864F8C"/>
    <w:rsid w:val="00865C2B"/>
    <w:rsid w:val="00867305"/>
    <w:rsid w:val="00870776"/>
    <w:rsid w:val="0087130E"/>
    <w:rsid w:val="00873EA7"/>
    <w:rsid w:val="00874568"/>
    <w:rsid w:val="00874E9D"/>
    <w:rsid w:val="0087502C"/>
    <w:rsid w:val="008769A0"/>
    <w:rsid w:val="00876B5D"/>
    <w:rsid w:val="00877A5F"/>
    <w:rsid w:val="00880CE2"/>
    <w:rsid w:val="008833EC"/>
    <w:rsid w:val="00883BB9"/>
    <w:rsid w:val="008851BB"/>
    <w:rsid w:val="00885312"/>
    <w:rsid w:val="0088687F"/>
    <w:rsid w:val="00886967"/>
    <w:rsid w:val="00892C67"/>
    <w:rsid w:val="00893C1F"/>
    <w:rsid w:val="00896DF9"/>
    <w:rsid w:val="008973D8"/>
    <w:rsid w:val="008A201C"/>
    <w:rsid w:val="008A23A9"/>
    <w:rsid w:val="008A39EC"/>
    <w:rsid w:val="008A574C"/>
    <w:rsid w:val="008A5837"/>
    <w:rsid w:val="008A68A8"/>
    <w:rsid w:val="008A6CC2"/>
    <w:rsid w:val="008A7536"/>
    <w:rsid w:val="008B2F04"/>
    <w:rsid w:val="008B4C21"/>
    <w:rsid w:val="008B627E"/>
    <w:rsid w:val="008B6A32"/>
    <w:rsid w:val="008C0042"/>
    <w:rsid w:val="008C434C"/>
    <w:rsid w:val="008C56D9"/>
    <w:rsid w:val="008C5960"/>
    <w:rsid w:val="008C6CCF"/>
    <w:rsid w:val="008D063B"/>
    <w:rsid w:val="008D0E39"/>
    <w:rsid w:val="008D20A4"/>
    <w:rsid w:val="008D5C6C"/>
    <w:rsid w:val="008D6C68"/>
    <w:rsid w:val="008D7791"/>
    <w:rsid w:val="008E06FA"/>
    <w:rsid w:val="008E1FAC"/>
    <w:rsid w:val="008E261C"/>
    <w:rsid w:val="008E441B"/>
    <w:rsid w:val="008E512A"/>
    <w:rsid w:val="008E588D"/>
    <w:rsid w:val="008E731F"/>
    <w:rsid w:val="008F04F9"/>
    <w:rsid w:val="008F29FA"/>
    <w:rsid w:val="008F381B"/>
    <w:rsid w:val="008F3FB9"/>
    <w:rsid w:val="008F4AD7"/>
    <w:rsid w:val="008F625D"/>
    <w:rsid w:val="00901B16"/>
    <w:rsid w:val="00903473"/>
    <w:rsid w:val="0090638D"/>
    <w:rsid w:val="00906D29"/>
    <w:rsid w:val="00907095"/>
    <w:rsid w:val="00907E8C"/>
    <w:rsid w:val="0091049A"/>
    <w:rsid w:val="00911B7D"/>
    <w:rsid w:val="0091754C"/>
    <w:rsid w:val="00920261"/>
    <w:rsid w:val="0092098F"/>
    <w:rsid w:val="00920D0C"/>
    <w:rsid w:val="0092231D"/>
    <w:rsid w:val="00923371"/>
    <w:rsid w:val="009253C9"/>
    <w:rsid w:val="00925F4E"/>
    <w:rsid w:val="00930C42"/>
    <w:rsid w:val="009310B9"/>
    <w:rsid w:val="00933948"/>
    <w:rsid w:val="00933EBA"/>
    <w:rsid w:val="0093452E"/>
    <w:rsid w:val="00934722"/>
    <w:rsid w:val="0093487E"/>
    <w:rsid w:val="00935DFE"/>
    <w:rsid w:val="009362F7"/>
    <w:rsid w:val="0093739F"/>
    <w:rsid w:val="009377C5"/>
    <w:rsid w:val="0094035E"/>
    <w:rsid w:val="00942598"/>
    <w:rsid w:val="009428B3"/>
    <w:rsid w:val="00942B9F"/>
    <w:rsid w:val="009442F2"/>
    <w:rsid w:val="009445FB"/>
    <w:rsid w:val="0094686C"/>
    <w:rsid w:val="00950A3E"/>
    <w:rsid w:val="00955686"/>
    <w:rsid w:val="00955714"/>
    <w:rsid w:val="00955D91"/>
    <w:rsid w:val="00957476"/>
    <w:rsid w:val="00960642"/>
    <w:rsid w:val="00961EB5"/>
    <w:rsid w:val="00962121"/>
    <w:rsid w:val="009622BA"/>
    <w:rsid w:val="009651A9"/>
    <w:rsid w:val="00965B97"/>
    <w:rsid w:val="00966535"/>
    <w:rsid w:val="00966AE4"/>
    <w:rsid w:val="009673CE"/>
    <w:rsid w:val="00972EAB"/>
    <w:rsid w:val="009812C8"/>
    <w:rsid w:val="00982933"/>
    <w:rsid w:val="00982D2B"/>
    <w:rsid w:val="00983615"/>
    <w:rsid w:val="00985118"/>
    <w:rsid w:val="009854D0"/>
    <w:rsid w:val="00991CBE"/>
    <w:rsid w:val="0099292D"/>
    <w:rsid w:val="009930CE"/>
    <w:rsid w:val="00993151"/>
    <w:rsid w:val="0099332B"/>
    <w:rsid w:val="00994E4B"/>
    <w:rsid w:val="00994E79"/>
    <w:rsid w:val="00995E9B"/>
    <w:rsid w:val="009A0A1E"/>
    <w:rsid w:val="009A3179"/>
    <w:rsid w:val="009A4486"/>
    <w:rsid w:val="009A7EA0"/>
    <w:rsid w:val="009B00CA"/>
    <w:rsid w:val="009B3312"/>
    <w:rsid w:val="009B3852"/>
    <w:rsid w:val="009B5F8C"/>
    <w:rsid w:val="009C2896"/>
    <w:rsid w:val="009C3243"/>
    <w:rsid w:val="009C4CE9"/>
    <w:rsid w:val="009C724A"/>
    <w:rsid w:val="009C7B2D"/>
    <w:rsid w:val="009D152C"/>
    <w:rsid w:val="009D5F0F"/>
    <w:rsid w:val="009E05B5"/>
    <w:rsid w:val="009E0F59"/>
    <w:rsid w:val="009E1574"/>
    <w:rsid w:val="009E2187"/>
    <w:rsid w:val="009E2EBC"/>
    <w:rsid w:val="009E3A56"/>
    <w:rsid w:val="009E5EE7"/>
    <w:rsid w:val="009E7B4D"/>
    <w:rsid w:val="009E7C82"/>
    <w:rsid w:val="009F0AA4"/>
    <w:rsid w:val="009F1DB0"/>
    <w:rsid w:val="009F21E6"/>
    <w:rsid w:val="009F7855"/>
    <w:rsid w:val="00A02881"/>
    <w:rsid w:val="00A03063"/>
    <w:rsid w:val="00A045E2"/>
    <w:rsid w:val="00A06301"/>
    <w:rsid w:val="00A078FF"/>
    <w:rsid w:val="00A127ED"/>
    <w:rsid w:val="00A14413"/>
    <w:rsid w:val="00A14481"/>
    <w:rsid w:val="00A15EE4"/>
    <w:rsid w:val="00A16489"/>
    <w:rsid w:val="00A214CF"/>
    <w:rsid w:val="00A23B32"/>
    <w:rsid w:val="00A259C9"/>
    <w:rsid w:val="00A25AF9"/>
    <w:rsid w:val="00A271C7"/>
    <w:rsid w:val="00A31174"/>
    <w:rsid w:val="00A338AB"/>
    <w:rsid w:val="00A413B2"/>
    <w:rsid w:val="00A45722"/>
    <w:rsid w:val="00A45F83"/>
    <w:rsid w:val="00A4717D"/>
    <w:rsid w:val="00A47FDA"/>
    <w:rsid w:val="00A51AE5"/>
    <w:rsid w:val="00A5268E"/>
    <w:rsid w:val="00A54E12"/>
    <w:rsid w:val="00A54E2A"/>
    <w:rsid w:val="00A5504B"/>
    <w:rsid w:val="00A55113"/>
    <w:rsid w:val="00A5632D"/>
    <w:rsid w:val="00A57B5B"/>
    <w:rsid w:val="00A6009E"/>
    <w:rsid w:val="00A62884"/>
    <w:rsid w:val="00A65F57"/>
    <w:rsid w:val="00A66C13"/>
    <w:rsid w:val="00A67700"/>
    <w:rsid w:val="00A73BC3"/>
    <w:rsid w:val="00A74331"/>
    <w:rsid w:val="00A77B55"/>
    <w:rsid w:val="00A77EE5"/>
    <w:rsid w:val="00A82F51"/>
    <w:rsid w:val="00A87078"/>
    <w:rsid w:val="00A87ABE"/>
    <w:rsid w:val="00A915A6"/>
    <w:rsid w:val="00A96656"/>
    <w:rsid w:val="00AA1536"/>
    <w:rsid w:val="00AA21AA"/>
    <w:rsid w:val="00AA22DE"/>
    <w:rsid w:val="00AB1123"/>
    <w:rsid w:val="00AB4526"/>
    <w:rsid w:val="00AB54A5"/>
    <w:rsid w:val="00AB5683"/>
    <w:rsid w:val="00AB57D0"/>
    <w:rsid w:val="00AB5E09"/>
    <w:rsid w:val="00AB7BFF"/>
    <w:rsid w:val="00AB7CF8"/>
    <w:rsid w:val="00AC7A3B"/>
    <w:rsid w:val="00AD473A"/>
    <w:rsid w:val="00AD5152"/>
    <w:rsid w:val="00AD51DF"/>
    <w:rsid w:val="00AD5ACB"/>
    <w:rsid w:val="00AE0651"/>
    <w:rsid w:val="00AE54F6"/>
    <w:rsid w:val="00AE7B41"/>
    <w:rsid w:val="00AF0385"/>
    <w:rsid w:val="00AF09E5"/>
    <w:rsid w:val="00AF424C"/>
    <w:rsid w:val="00AF57D0"/>
    <w:rsid w:val="00AF5B36"/>
    <w:rsid w:val="00AF5F37"/>
    <w:rsid w:val="00AF72C8"/>
    <w:rsid w:val="00AF7F94"/>
    <w:rsid w:val="00B02041"/>
    <w:rsid w:val="00B03955"/>
    <w:rsid w:val="00B0451C"/>
    <w:rsid w:val="00B06188"/>
    <w:rsid w:val="00B1000C"/>
    <w:rsid w:val="00B104DC"/>
    <w:rsid w:val="00B1096C"/>
    <w:rsid w:val="00B1286E"/>
    <w:rsid w:val="00B12EB3"/>
    <w:rsid w:val="00B16AB7"/>
    <w:rsid w:val="00B2260E"/>
    <w:rsid w:val="00B22D61"/>
    <w:rsid w:val="00B23AC9"/>
    <w:rsid w:val="00B241FD"/>
    <w:rsid w:val="00B30007"/>
    <w:rsid w:val="00B30C9E"/>
    <w:rsid w:val="00B34110"/>
    <w:rsid w:val="00B37ABE"/>
    <w:rsid w:val="00B415AA"/>
    <w:rsid w:val="00B430D9"/>
    <w:rsid w:val="00B4681E"/>
    <w:rsid w:val="00B506A7"/>
    <w:rsid w:val="00B50DCF"/>
    <w:rsid w:val="00B53494"/>
    <w:rsid w:val="00B53651"/>
    <w:rsid w:val="00B602C6"/>
    <w:rsid w:val="00B64BD4"/>
    <w:rsid w:val="00B666B2"/>
    <w:rsid w:val="00B669F6"/>
    <w:rsid w:val="00B70707"/>
    <w:rsid w:val="00B70895"/>
    <w:rsid w:val="00B73DDD"/>
    <w:rsid w:val="00B7426D"/>
    <w:rsid w:val="00B77B7B"/>
    <w:rsid w:val="00B820B4"/>
    <w:rsid w:val="00B824EA"/>
    <w:rsid w:val="00B837F8"/>
    <w:rsid w:val="00B86115"/>
    <w:rsid w:val="00B865E0"/>
    <w:rsid w:val="00B8758E"/>
    <w:rsid w:val="00B90127"/>
    <w:rsid w:val="00B91B8A"/>
    <w:rsid w:val="00B92CC4"/>
    <w:rsid w:val="00B96385"/>
    <w:rsid w:val="00B97A36"/>
    <w:rsid w:val="00BA4DCD"/>
    <w:rsid w:val="00BB0CE3"/>
    <w:rsid w:val="00BB26FE"/>
    <w:rsid w:val="00BB54B1"/>
    <w:rsid w:val="00BB5B31"/>
    <w:rsid w:val="00BB73B3"/>
    <w:rsid w:val="00BB7545"/>
    <w:rsid w:val="00BC1867"/>
    <w:rsid w:val="00BC36F4"/>
    <w:rsid w:val="00BC6BE9"/>
    <w:rsid w:val="00BC6D2F"/>
    <w:rsid w:val="00BD0175"/>
    <w:rsid w:val="00BD1CE1"/>
    <w:rsid w:val="00BD2436"/>
    <w:rsid w:val="00BD2DA5"/>
    <w:rsid w:val="00BD64CB"/>
    <w:rsid w:val="00BD67FD"/>
    <w:rsid w:val="00BD7770"/>
    <w:rsid w:val="00BE0B3D"/>
    <w:rsid w:val="00BE1116"/>
    <w:rsid w:val="00BE4094"/>
    <w:rsid w:val="00BE7C4D"/>
    <w:rsid w:val="00BF00C2"/>
    <w:rsid w:val="00BF2002"/>
    <w:rsid w:val="00BF5966"/>
    <w:rsid w:val="00BF5E5A"/>
    <w:rsid w:val="00BF6E02"/>
    <w:rsid w:val="00BF77C1"/>
    <w:rsid w:val="00C03E09"/>
    <w:rsid w:val="00C05026"/>
    <w:rsid w:val="00C0563A"/>
    <w:rsid w:val="00C06405"/>
    <w:rsid w:val="00C10625"/>
    <w:rsid w:val="00C1149C"/>
    <w:rsid w:val="00C11B25"/>
    <w:rsid w:val="00C14D23"/>
    <w:rsid w:val="00C15E62"/>
    <w:rsid w:val="00C178F2"/>
    <w:rsid w:val="00C20021"/>
    <w:rsid w:val="00C2792E"/>
    <w:rsid w:val="00C27B1D"/>
    <w:rsid w:val="00C3198A"/>
    <w:rsid w:val="00C31B0F"/>
    <w:rsid w:val="00C32E20"/>
    <w:rsid w:val="00C34026"/>
    <w:rsid w:val="00C34A63"/>
    <w:rsid w:val="00C357B0"/>
    <w:rsid w:val="00C36AD7"/>
    <w:rsid w:val="00C40C4E"/>
    <w:rsid w:val="00C42795"/>
    <w:rsid w:val="00C42924"/>
    <w:rsid w:val="00C47345"/>
    <w:rsid w:val="00C52438"/>
    <w:rsid w:val="00C607A9"/>
    <w:rsid w:val="00C624CB"/>
    <w:rsid w:val="00C65499"/>
    <w:rsid w:val="00C66814"/>
    <w:rsid w:val="00C70207"/>
    <w:rsid w:val="00C72DA9"/>
    <w:rsid w:val="00C7379D"/>
    <w:rsid w:val="00C75AB7"/>
    <w:rsid w:val="00C76627"/>
    <w:rsid w:val="00C76C6E"/>
    <w:rsid w:val="00C8344D"/>
    <w:rsid w:val="00C8641D"/>
    <w:rsid w:val="00C86B50"/>
    <w:rsid w:val="00C90A26"/>
    <w:rsid w:val="00C92004"/>
    <w:rsid w:val="00C930BD"/>
    <w:rsid w:val="00C947C2"/>
    <w:rsid w:val="00C95025"/>
    <w:rsid w:val="00C95529"/>
    <w:rsid w:val="00CA13F6"/>
    <w:rsid w:val="00CA4594"/>
    <w:rsid w:val="00CA4C41"/>
    <w:rsid w:val="00CA598F"/>
    <w:rsid w:val="00CA6915"/>
    <w:rsid w:val="00CA7D74"/>
    <w:rsid w:val="00CB0A00"/>
    <w:rsid w:val="00CB2E5A"/>
    <w:rsid w:val="00CB3CB7"/>
    <w:rsid w:val="00CB67F0"/>
    <w:rsid w:val="00CB779C"/>
    <w:rsid w:val="00CB7B24"/>
    <w:rsid w:val="00CC42BB"/>
    <w:rsid w:val="00CC525F"/>
    <w:rsid w:val="00CC68FE"/>
    <w:rsid w:val="00CC730E"/>
    <w:rsid w:val="00CC745B"/>
    <w:rsid w:val="00CC7D44"/>
    <w:rsid w:val="00CD1B47"/>
    <w:rsid w:val="00CD1D55"/>
    <w:rsid w:val="00CD234C"/>
    <w:rsid w:val="00CD44A9"/>
    <w:rsid w:val="00CD6778"/>
    <w:rsid w:val="00CD6F61"/>
    <w:rsid w:val="00CD7CF0"/>
    <w:rsid w:val="00CE0083"/>
    <w:rsid w:val="00CE07DF"/>
    <w:rsid w:val="00CE1498"/>
    <w:rsid w:val="00CE48F9"/>
    <w:rsid w:val="00CE6FFF"/>
    <w:rsid w:val="00CF0360"/>
    <w:rsid w:val="00CF13F9"/>
    <w:rsid w:val="00CF3ECA"/>
    <w:rsid w:val="00CF6620"/>
    <w:rsid w:val="00CF6995"/>
    <w:rsid w:val="00D01364"/>
    <w:rsid w:val="00D01D49"/>
    <w:rsid w:val="00D06EA2"/>
    <w:rsid w:val="00D1132B"/>
    <w:rsid w:val="00D118C6"/>
    <w:rsid w:val="00D13B93"/>
    <w:rsid w:val="00D141F2"/>
    <w:rsid w:val="00D20A69"/>
    <w:rsid w:val="00D20B04"/>
    <w:rsid w:val="00D2104D"/>
    <w:rsid w:val="00D21EF7"/>
    <w:rsid w:val="00D23C4A"/>
    <w:rsid w:val="00D24398"/>
    <w:rsid w:val="00D265C8"/>
    <w:rsid w:val="00D27412"/>
    <w:rsid w:val="00D31FDC"/>
    <w:rsid w:val="00D3560F"/>
    <w:rsid w:val="00D36792"/>
    <w:rsid w:val="00D36ED6"/>
    <w:rsid w:val="00D37DE9"/>
    <w:rsid w:val="00D41DFB"/>
    <w:rsid w:val="00D42CFA"/>
    <w:rsid w:val="00D445E3"/>
    <w:rsid w:val="00D4599A"/>
    <w:rsid w:val="00D46F0A"/>
    <w:rsid w:val="00D5229D"/>
    <w:rsid w:val="00D53448"/>
    <w:rsid w:val="00D54966"/>
    <w:rsid w:val="00D56E11"/>
    <w:rsid w:val="00D61BBA"/>
    <w:rsid w:val="00D62EEC"/>
    <w:rsid w:val="00D65D15"/>
    <w:rsid w:val="00D723D3"/>
    <w:rsid w:val="00D725FE"/>
    <w:rsid w:val="00D72E0C"/>
    <w:rsid w:val="00D73FFF"/>
    <w:rsid w:val="00D748C7"/>
    <w:rsid w:val="00D76B99"/>
    <w:rsid w:val="00D76ED0"/>
    <w:rsid w:val="00D83E6F"/>
    <w:rsid w:val="00D847A8"/>
    <w:rsid w:val="00D8557D"/>
    <w:rsid w:val="00D86085"/>
    <w:rsid w:val="00D864E4"/>
    <w:rsid w:val="00D870D7"/>
    <w:rsid w:val="00D90807"/>
    <w:rsid w:val="00D90D05"/>
    <w:rsid w:val="00D9478A"/>
    <w:rsid w:val="00D95A41"/>
    <w:rsid w:val="00D96D1B"/>
    <w:rsid w:val="00DA202C"/>
    <w:rsid w:val="00DA3A12"/>
    <w:rsid w:val="00DA4A19"/>
    <w:rsid w:val="00DA5A1C"/>
    <w:rsid w:val="00DA6C86"/>
    <w:rsid w:val="00DB0122"/>
    <w:rsid w:val="00DB0E83"/>
    <w:rsid w:val="00DB2102"/>
    <w:rsid w:val="00DB37E2"/>
    <w:rsid w:val="00DB40E4"/>
    <w:rsid w:val="00DC023D"/>
    <w:rsid w:val="00DC0370"/>
    <w:rsid w:val="00DC0BEB"/>
    <w:rsid w:val="00DC1273"/>
    <w:rsid w:val="00DC3E80"/>
    <w:rsid w:val="00DC6DCB"/>
    <w:rsid w:val="00DC7DA1"/>
    <w:rsid w:val="00DD16BE"/>
    <w:rsid w:val="00DD47C8"/>
    <w:rsid w:val="00DD49B6"/>
    <w:rsid w:val="00DD5962"/>
    <w:rsid w:val="00DD7205"/>
    <w:rsid w:val="00DE002F"/>
    <w:rsid w:val="00DE3EE8"/>
    <w:rsid w:val="00DE4554"/>
    <w:rsid w:val="00DE5547"/>
    <w:rsid w:val="00DE5AAD"/>
    <w:rsid w:val="00DE5F35"/>
    <w:rsid w:val="00DE6036"/>
    <w:rsid w:val="00DE6610"/>
    <w:rsid w:val="00DF219B"/>
    <w:rsid w:val="00DF300E"/>
    <w:rsid w:val="00DF41AA"/>
    <w:rsid w:val="00DF444B"/>
    <w:rsid w:val="00DF51A8"/>
    <w:rsid w:val="00DF5521"/>
    <w:rsid w:val="00DF6772"/>
    <w:rsid w:val="00DF7C48"/>
    <w:rsid w:val="00E0686D"/>
    <w:rsid w:val="00E0717B"/>
    <w:rsid w:val="00E10681"/>
    <w:rsid w:val="00E11BE6"/>
    <w:rsid w:val="00E121EC"/>
    <w:rsid w:val="00E137C0"/>
    <w:rsid w:val="00E141B2"/>
    <w:rsid w:val="00E14A76"/>
    <w:rsid w:val="00E150A0"/>
    <w:rsid w:val="00E163C4"/>
    <w:rsid w:val="00E208B9"/>
    <w:rsid w:val="00E21860"/>
    <w:rsid w:val="00E25165"/>
    <w:rsid w:val="00E25CAD"/>
    <w:rsid w:val="00E26BDF"/>
    <w:rsid w:val="00E3106D"/>
    <w:rsid w:val="00E3189E"/>
    <w:rsid w:val="00E3242A"/>
    <w:rsid w:val="00E404DB"/>
    <w:rsid w:val="00E42943"/>
    <w:rsid w:val="00E43215"/>
    <w:rsid w:val="00E50868"/>
    <w:rsid w:val="00E50875"/>
    <w:rsid w:val="00E52099"/>
    <w:rsid w:val="00E52FB5"/>
    <w:rsid w:val="00E53F44"/>
    <w:rsid w:val="00E544F6"/>
    <w:rsid w:val="00E57FCE"/>
    <w:rsid w:val="00E60E6E"/>
    <w:rsid w:val="00E611FD"/>
    <w:rsid w:val="00E633A1"/>
    <w:rsid w:val="00E649FD"/>
    <w:rsid w:val="00E65884"/>
    <w:rsid w:val="00E66600"/>
    <w:rsid w:val="00E66647"/>
    <w:rsid w:val="00E70959"/>
    <w:rsid w:val="00E71B57"/>
    <w:rsid w:val="00E72CE0"/>
    <w:rsid w:val="00E74E50"/>
    <w:rsid w:val="00E7544D"/>
    <w:rsid w:val="00E80A81"/>
    <w:rsid w:val="00E81B9E"/>
    <w:rsid w:val="00E82DCB"/>
    <w:rsid w:val="00E86166"/>
    <w:rsid w:val="00E862B5"/>
    <w:rsid w:val="00E8633C"/>
    <w:rsid w:val="00E8652F"/>
    <w:rsid w:val="00E86720"/>
    <w:rsid w:val="00E877B0"/>
    <w:rsid w:val="00E87E2B"/>
    <w:rsid w:val="00E927CB"/>
    <w:rsid w:val="00E92B07"/>
    <w:rsid w:val="00E93142"/>
    <w:rsid w:val="00E96220"/>
    <w:rsid w:val="00E9643A"/>
    <w:rsid w:val="00E978C4"/>
    <w:rsid w:val="00EA09C1"/>
    <w:rsid w:val="00EA2C51"/>
    <w:rsid w:val="00EA2C65"/>
    <w:rsid w:val="00EA365B"/>
    <w:rsid w:val="00EA45C0"/>
    <w:rsid w:val="00EA5AF1"/>
    <w:rsid w:val="00EA5BE5"/>
    <w:rsid w:val="00EA6C01"/>
    <w:rsid w:val="00EA6DDF"/>
    <w:rsid w:val="00EB05A3"/>
    <w:rsid w:val="00EB1C58"/>
    <w:rsid w:val="00EB2EC5"/>
    <w:rsid w:val="00EB36D3"/>
    <w:rsid w:val="00EB5637"/>
    <w:rsid w:val="00EC015F"/>
    <w:rsid w:val="00EC100E"/>
    <w:rsid w:val="00EC4B3D"/>
    <w:rsid w:val="00EC5E31"/>
    <w:rsid w:val="00EC687A"/>
    <w:rsid w:val="00EC7BBC"/>
    <w:rsid w:val="00ED09E2"/>
    <w:rsid w:val="00ED0CC5"/>
    <w:rsid w:val="00ED4614"/>
    <w:rsid w:val="00ED7D50"/>
    <w:rsid w:val="00EE0F2E"/>
    <w:rsid w:val="00EE1D30"/>
    <w:rsid w:val="00EE24A7"/>
    <w:rsid w:val="00EE2F22"/>
    <w:rsid w:val="00EE5232"/>
    <w:rsid w:val="00EE6B5B"/>
    <w:rsid w:val="00EE6D99"/>
    <w:rsid w:val="00EF324E"/>
    <w:rsid w:val="00EF4784"/>
    <w:rsid w:val="00EF68D0"/>
    <w:rsid w:val="00EF7BBB"/>
    <w:rsid w:val="00F01460"/>
    <w:rsid w:val="00F0244D"/>
    <w:rsid w:val="00F0451B"/>
    <w:rsid w:val="00F0661D"/>
    <w:rsid w:val="00F06C11"/>
    <w:rsid w:val="00F06C54"/>
    <w:rsid w:val="00F071C9"/>
    <w:rsid w:val="00F1174D"/>
    <w:rsid w:val="00F12A40"/>
    <w:rsid w:val="00F143AE"/>
    <w:rsid w:val="00F16CA9"/>
    <w:rsid w:val="00F16D0A"/>
    <w:rsid w:val="00F17392"/>
    <w:rsid w:val="00F17467"/>
    <w:rsid w:val="00F24375"/>
    <w:rsid w:val="00F2490D"/>
    <w:rsid w:val="00F24B1F"/>
    <w:rsid w:val="00F2646E"/>
    <w:rsid w:val="00F32855"/>
    <w:rsid w:val="00F333D7"/>
    <w:rsid w:val="00F33780"/>
    <w:rsid w:val="00F368E4"/>
    <w:rsid w:val="00F376AD"/>
    <w:rsid w:val="00F40CD5"/>
    <w:rsid w:val="00F437F3"/>
    <w:rsid w:val="00F43CFB"/>
    <w:rsid w:val="00F442CE"/>
    <w:rsid w:val="00F44FAE"/>
    <w:rsid w:val="00F454EA"/>
    <w:rsid w:val="00F46CCF"/>
    <w:rsid w:val="00F46D80"/>
    <w:rsid w:val="00F5229D"/>
    <w:rsid w:val="00F55B0A"/>
    <w:rsid w:val="00F561D7"/>
    <w:rsid w:val="00F56EA8"/>
    <w:rsid w:val="00F571BA"/>
    <w:rsid w:val="00F57E68"/>
    <w:rsid w:val="00F611EC"/>
    <w:rsid w:val="00F61F43"/>
    <w:rsid w:val="00F62A6A"/>
    <w:rsid w:val="00F62F8F"/>
    <w:rsid w:val="00F637F1"/>
    <w:rsid w:val="00F70166"/>
    <w:rsid w:val="00F70A14"/>
    <w:rsid w:val="00F70FB1"/>
    <w:rsid w:val="00F715C1"/>
    <w:rsid w:val="00F71CDF"/>
    <w:rsid w:val="00F72FAE"/>
    <w:rsid w:val="00F73424"/>
    <w:rsid w:val="00F7369C"/>
    <w:rsid w:val="00F745AF"/>
    <w:rsid w:val="00F76B7F"/>
    <w:rsid w:val="00F7764D"/>
    <w:rsid w:val="00F779B3"/>
    <w:rsid w:val="00F81190"/>
    <w:rsid w:val="00F81E8D"/>
    <w:rsid w:val="00F8287F"/>
    <w:rsid w:val="00F82CE8"/>
    <w:rsid w:val="00F84618"/>
    <w:rsid w:val="00F908F8"/>
    <w:rsid w:val="00F9141E"/>
    <w:rsid w:val="00F921B5"/>
    <w:rsid w:val="00F9283B"/>
    <w:rsid w:val="00F92E9C"/>
    <w:rsid w:val="00F92F50"/>
    <w:rsid w:val="00F93185"/>
    <w:rsid w:val="00F9378A"/>
    <w:rsid w:val="00F93EE0"/>
    <w:rsid w:val="00F943FB"/>
    <w:rsid w:val="00F96427"/>
    <w:rsid w:val="00F96571"/>
    <w:rsid w:val="00FA0335"/>
    <w:rsid w:val="00FA1208"/>
    <w:rsid w:val="00FA2F18"/>
    <w:rsid w:val="00FA4DF8"/>
    <w:rsid w:val="00FA4E41"/>
    <w:rsid w:val="00FA679D"/>
    <w:rsid w:val="00FB066B"/>
    <w:rsid w:val="00FB0E6C"/>
    <w:rsid w:val="00FB3F85"/>
    <w:rsid w:val="00FB4D3A"/>
    <w:rsid w:val="00FB5782"/>
    <w:rsid w:val="00FC02B0"/>
    <w:rsid w:val="00FC0FAB"/>
    <w:rsid w:val="00FC183C"/>
    <w:rsid w:val="00FC3851"/>
    <w:rsid w:val="00FC3B9D"/>
    <w:rsid w:val="00FC44C4"/>
    <w:rsid w:val="00FC5432"/>
    <w:rsid w:val="00FC6921"/>
    <w:rsid w:val="00FD0C52"/>
    <w:rsid w:val="00FD2B16"/>
    <w:rsid w:val="00FD37A7"/>
    <w:rsid w:val="00FD5818"/>
    <w:rsid w:val="00FD68DE"/>
    <w:rsid w:val="00FE03EC"/>
    <w:rsid w:val="00FE070A"/>
    <w:rsid w:val="00FE2432"/>
    <w:rsid w:val="00FE26B3"/>
    <w:rsid w:val="00FE2997"/>
    <w:rsid w:val="00FE3C9C"/>
    <w:rsid w:val="00FE3E56"/>
    <w:rsid w:val="00FE478C"/>
    <w:rsid w:val="00FE756F"/>
    <w:rsid w:val="00FE7BB4"/>
    <w:rsid w:val="00FF049B"/>
    <w:rsid w:val="00FF05E3"/>
    <w:rsid w:val="00FF0C89"/>
    <w:rsid w:val="00FF2742"/>
    <w:rsid w:val="00FF395B"/>
    <w:rsid w:val="00FF57EB"/>
    <w:rsid w:val="00FF5875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DF1D1C"/>
  <w15:docId w15:val="{CC9C4CA4-6E64-4142-906B-23B6BDFE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05"/>
  </w:style>
  <w:style w:type="paragraph" w:styleId="Heading3">
    <w:name w:val="heading 3"/>
    <w:basedOn w:val="Normal"/>
    <w:link w:val="Heading3Char"/>
    <w:uiPriority w:val="9"/>
    <w:qFormat/>
    <w:rsid w:val="00DA6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12A"/>
    <w:rPr>
      <w:color w:val="0000FF"/>
      <w:u w:val="single"/>
    </w:rPr>
  </w:style>
  <w:style w:type="paragraph" w:customStyle="1" w:styleId="naislab">
    <w:name w:val="naislab"/>
    <w:basedOn w:val="Normal"/>
    <w:rsid w:val="006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5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5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AA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E2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B2"/>
  </w:style>
  <w:style w:type="paragraph" w:styleId="Footer">
    <w:name w:val="footer"/>
    <w:basedOn w:val="Normal"/>
    <w:link w:val="FooterChar"/>
    <w:uiPriority w:val="99"/>
    <w:unhideWhenUsed/>
    <w:rsid w:val="0043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B2"/>
  </w:style>
  <w:style w:type="paragraph" w:customStyle="1" w:styleId="tvhtml">
    <w:name w:val="tv_html"/>
    <w:basedOn w:val="Normal"/>
    <w:rsid w:val="0000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F0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6C8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kr">
    <w:name w:val="naiskr"/>
    <w:basedOn w:val="Normal"/>
    <w:rsid w:val="00DA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6C86"/>
  </w:style>
  <w:style w:type="paragraph" w:customStyle="1" w:styleId="tv213">
    <w:name w:val="tv213"/>
    <w:basedOn w:val="Normal"/>
    <w:rsid w:val="001C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24B32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B32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unhideWhenUsed/>
    <w:rsid w:val="00824B32"/>
    <w:rPr>
      <w:vertAlign w:val="superscript"/>
    </w:rPr>
  </w:style>
  <w:style w:type="table" w:styleId="TableGrid">
    <w:name w:val="Table Grid"/>
    <w:basedOn w:val="TableNormal"/>
    <w:uiPriority w:val="59"/>
    <w:rsid w:val="00F5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1">
    <w:name w:val="nais1"/>
    <w:basedOn w:val="Normal"/>
    <w:rsid w:val="00E1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pant">
    <w:name w:val="naispant"/>
    <w:basedOn w:val="Normal"/>
    <w:rsid w:val="006C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B3942"/>
    <w:pPr>
      <w:spacing w:after="0" w:line="240" w:lineRule="auto"/>
    </w:pPr>
  </w:style>
  <w:style w:type="paragraph" w:customStyle="1" w:styleId="naisc">
    <w:name w:val="naisc"/>
    <w:basedOn w:val="Normal"/>
    <w:rsid w:val="002819F0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6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eagrants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E7FF09-492F-4775-8AB3-B05E61DFD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576ED-8516-41FD-96CF-5E7A8952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„Kārtība, kādā veic Eiropas Savienības struktūrfondu un Kohēzijas fonda projektu pārbaudes 2014.-2020.gada plānošanas periodā” sākotnējās ietekmes novērtējuma ziņojums (anotācija)</vt:lpstr>
    </vt:vector>
  </TitlesOfParts>
  <Company>FM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„Kārtība, kādā veic Eiropas Savienības struktūrfondu un Kohēzijas fonda projektu pārbaudes 2014.-2020.gada plānošanas periodā” sākotnējās ietekmes novērtējuma ziņojums (anotācija)</dc:title>
  <dc:creator> jekaterina.kapilova@fm.gov.lv</dc:creator>
  <dc:description>t. 67083936, jekaterina.kapilova@fm.gov.lv</dc:description>
  <cp:lastModifiedBy>Jekaterina Kapilova</cp:lastModifiedBy>
  <cp:revision>29</cp:revision>
  <cp:lastPrinted>2016-09-20T06:20:00Z</cp:lastPrinted>
  <dcterms:created xsi:type="dcterms:W3CDTF">2016-06-27T10:07:00Z</dcterms:created>
  <dcterms:modified xsi:type="dcterms:W3CDTF">2016-09-20T07:02:00Z</dcterms:modified>
</cp:coreProperties>
</file>